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78DA475" w:rsidR="00E07AF8" w:rsidRPr="003248BC"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3248BC">
        <w:rPr>
          <w:rFonts w:eastAsiaTheme="minorEastAsia" w:cs="Arial"/>
          <w:bCs/>
          <w:noProof w:val="0"/>
          <w:sz w:val="22"/>
          <w:szCs w:val="22"/>
          <w:lang w:eastAsia="zh-CN"/>
        </w:rPr>
        <w:t>3GPP TSG</w:t>
      </w:r>
      <w:r w:rsidR="00875F9D" w:rsidRPr="003248BC">
        <w:rPr>
          <w:rFonts w:eastAsiaTheme="minorEastAsia" w:cs="Arial"/>
          <w:bCs/>
          <w:noProof w:val="0"/>
          <w:sz w:val="22"/>
          <w:szCs w:val="22"/>
          <w:lang w:eastAsia="zh-CN"/>
        </w:rPr>
        <w:t xml:space="preserve">-RAN WG4 </w:t>
      </w:r>
      <w:r w:rsidR="00875F9D" w:rsidRPr="003248BC">
        <w:rPr>
          <w:rFonts w:eastAsiaTheme="minorEastAsia" w:cs="Arial"/>
          <w:bCs/>
          <w:noProof w:val="0"/>
          <w:color w:val="000000" w:themeColor="text1"/>
          <w:sz w:val="22"/>
          <w:szCs w:val="22"/>
          <w:lang w:eastAsia="zh-CN"/>
        </w:rPr>
        <w:t>Meeting #</w:t>
      </w:r>
      <w:bookmarkEnd w:id="0"/>
      <w:r w:rsidR="001F091C" w:rsidRPr="003248BC">
        <w:rPr>
          <w:rFonts w:eastAsiaTheme="minorEastAsia" w:cs="Arial"/>
          <w:bCs/>
          <w:noProof w:val="0"/>
          <w:color w:val="000000" w:themeColor="text1"/>
          <w:sz w:val="22"/>
          <w:szCs w:val="22"/>
          <w:lang w:eastAsia="zh-CN"/>
        </w:rPr>
        <w:t>11</w:t>
      </w:r>
      <w:r w:rsidR="00EF7BA4">
        <w:rPr>
          <w:rFonts w:eastAsiaTheme="minorEastAsia" w:cs="Arial"/>
          <w:bCs/>
          <w:noProof w:val="0"/>
          <w:color w:val="000000" w:themeColor="text1"/>
          <w:sz w:val="22"/>
          <w:szCs w:val="22"/>
          <w:lang w:eastAsia="zh-CN"/>
        </w:rPr>
        <w:t>6</w:t>
      </w:r>
      <w:r w:rsidR="00875F9D" w:rsidRPr="003248BC">
        <w:rPr>
          <w:rFonts w:eastAsiaTheme="minorEastAsia" w:cs="Arial"/>
          <w:bCs/>
          <w:noProof w:val="0"/>
          <w:color w:val="000000" w:themeColor="text1"/>
          <w:sz w:val="22"/>
          <w:szCs w:val="22"/>
          <w:lang w:eastAsia="zh-CN"/>
        </w:rPr>
        <w:t xml:space="preserve"> </w:t>
      </w:r>
      <w:r w:rsidR="00875F9D" w:rsidRPr="003248BC">
        <w:rPr>
          <w:rFonts w:eastAsiaTheme="minorEastAsia" w:cs="Arial"/>
          <w:bCs/>
          <w:noProof w:val="0"/>
          <w:color w:val="000000" w:themeColor="text1"/>
          <w:sz w:val="22"/>
          <w:szCs w:val="22"/>
          <w:lang w:eastAsia="zh-CN"/>
        </w:rPr>
        <w:tab/>
        <w:t>R4</w:t>
      </w:r>
      <w:r w:rsidR="009F3F67" w:rsidRPr="003248BC">
        <w:rPr>
          <w:rFonts w:eastAsiaTheme="minorEastAsia" w:cs="Arial"/>
          <w:bCs/>
          <w:noProof w:val="0"/>
          <w:color w:val="000000" w:themeColor="text1"/>
          <w:sz w:val="22"/>
          <w:szCs w:val="22"/>
          <w:lang w:eastAsia="zh-CN"/>
        </w:rPr>
        <w:t>-</w:t>
      </w:r>
      <w:r w:rsidR="00076A4C" w:rsidRPr="00076A4C">
        <w:rPr>
          <w:rFonts w:eastAsiaTheme="minorEastAsia" w:cs="Arial"/>
          <w:bCs/>
          <w:noProof w:val="0"/>
          <w:color w:val="000000" w:themeColor="text1"/>
          <w:sz w:val="22"/>
          <w:szCs w:val="22"/>
          <w:lang w:val="en-GB" w:eastAsia="zh-CN"/>
        </w:rPr>
        <w:t>2511212</w:t>
      </w:r>
    </w:p>
    <w:bookmarkEnd w:id="1"/>
    <w:p w14:paraId="09489561" w14:textId="7E7851C3" w:rsidR="009952A0" w:rsidRDefault="00EF7BA4" w:rsidP="009952A0">
      <w:pPr>
        <w:pStyle w:val="Header"/>
        <w:tabs>
          <w:tab w:val="right" w:pos="9639"/>
          <w:tab w:val="right" w:pos="13323"/>
        </w:tabs>
        <w:jc w:val="both"/>
        <w:rPr>
          <w:rFonts w:eastAsiaTheme="minorEastAsia" w:cs="Arial"/>
          <w:bCs/>
          <w:noProof w:val="0"/>
          <w:sz w:val="22"/>
          <w:szCs w:val="22"/>
          <w:lang w:eastAsia="zh-CN"/>
        </w:rPr>
      </w:pPr>
      <w:r w:rsidRPr="00EF7BA4">
        <w:rPr>
          <w:rFonts w:eastAsiaTheme="minorEastAsia" w:cs="Arial"/>
          <w:bCs/>
          <w:noProof w:val="0"/>
          <w:sz w:val="22"/>
          <w:szCs w:val="22"/>
          <w:lang w:val="en-GB" w:eastAsia="zh-CN"/>
        </w:rPr>
        <w:t>Bengaluru, IN, August 25</w:t>
      </w:r>
      <w:r w:rsidRPr="00EF7BA4">
        <w:rPr>
          <w:rFonts w:eastAsiaTheme="minorEastAsia" w:cs="Arial"/>
          <w:bCs/>
          <w:noProof w:val="0"/>
          <w:sz w:val="22"/>
          <w:szCs w:val="22"/>
          <w:vertAlign w:val="superscript"/>
          <w:lang w:val="en-GB" w:eastAsia="zh-CN"/>
        </w:rPr>
        <w:t>th</w:t>
      </w:r>
      <w:r w:rsidRPr="00EF7BA4">
        <w:rPr>
          <w:rFonts w:eastAsiaTheme="minorEastAsia" w:cs="Arial"/>
          <w:bCs/>
          <w:noProof w:val="0"/>
          <w:sz w:val="22"/>
          <w:szCs w:val="22"/>
          <w:lang w:val="en-GB" w:eastAsia="zh-CN"/>
        </w:rPr>
        <w:t xml:space="preserve"> – 29</w:t>
      </w:r>
      <w:r w:rsidRPr="00EF7BA4">
        <w:rPr>
          <w:rFonts w:eastAsiaTheme="minorEastAsia" w:cs="Arial"/>
          <w:bCs/>
          <w:noProof w:val="0"/>
          <w:sz w:val="22"/>
          <w:szCs w:val="22"/>
          <w:vertAlign w:val="superscript"/>
          <w:lang w:val="en-GB" w:eastAsia="zh-CN"/>
        </w:rPr>
        <w:t>th</w:t>
      </w:r>
      <w:r w:rsidRPr="00EF7BA4">
        <w:rPr>
          <w:rFonts w:eastAsiaTheme="minorEastAsia" w:cs="Arial"/>
          <w:bCs/>
          <w:noProof w:val="0"/>
          <w:sz w:val="22"/>
          <w:szCs w:val="22"/>
          <w:lang w:val="en-GB" w:eastAsia="zh-CN"/>
        </w:rPr>
        <w:t>,</w:t>
      </w:r>
      <w:r w:rsidR="009952A0">
        <w:rPr>
          <w:rFonts w:eastAsiaTheme="minorEastAsia" w:cs="Arial"/>
          <w:bCs/>
          <w:noProof w:val="0"/>
          <w:sz w:val="22"/>
          <w:szCs w:val="22"/>
          <w:lang w:val="en-GB" w:eastAsia="zh-CN"/>
        </w:rPr>
        <w:t xml:space="preserve"> 2025</w:t>
      </w:r>
    </w:p>
    <w:p w14:paraId="409761FC" w14:textId="699E86C7" w:rsidR="009952A0" w:rsidRDefault="009952A0" w:rsidP="009952A0">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Agenda Item: 7.</w:t>
      </w:r>
      <w:r w:rsidR="00EF7BA4" w:rsidRPr="00EF7BA4">
        <w:rPr>
          <w:rFonts w:eastAsiaTheme="minorEastAsia" w:cs="Arial"/>
          <w:bCs/>
          <w:noProof w:val="0"/>
          <w:sz w:val="22"/>
          <w:szCs w:val="22"/>
          <w:lang w:eastAsia="zh-CN"/>
        </w:rPr>
        <w:t>21.4.1</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3E04AAB3"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1F091C">
        <w:rPr>
          <w:rFonts w:eastAsiaTheme="minorEastAsia" w:cs="Arial"/>
          <w:bCs/>
          <w:noProof w:val="0"/>
          <w:sz w:val="22"/>
          <w:szCs w:val="22"/>
          <w:lang w:eastAsia="zh-CN"/>
        </w:rPr>
        <w:t>UE-to-UE CLI</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1AFE68BE" w14:textId="58FD5AF2" w:rsidR="00463DA3" w:rsidRPr="00EF7BA4" w:rsidRDefault="00463DA3" w:rsidP="00BC73EE">
      <w:pPr>
        <w:jc w:val="both"/>
      </w:pPr>
      <w:r w:rsidRPr="00EF7BA4">
        <w:t>The work item</w:t>
      </w:r>
      <w:r w:rsidR="00D7122F" w:rsidRPr="00EF7BA4">
        <w:t xml:space="preserve"> (WI)</w:t>
      </w:r>
      <w:r w:rsidRPr="00EF7BA4">
        <w:t xml:space="preserve"> for </w:t>
      </w:r>
      <w:r w:rsidR="000B66E3" w:rsidRPr="00EF7BA4">
        <w:t xml:space="preserve">Evolution of NR duplex operation: Sub-band full duplex (SBFD) </w:t>
      </w:r>
      <w:r w:rsidRPr="00EF7BA4">
        <w:t>has the following objectives</w:t>
      </w:r>
      <w:r w:rsidR="009C7B84" w:rsidRPr="00EF7BA4">
        <w:t xml:space="preserve"> </w:t>
      </w:r>
      <w:r w:rsidR="009C7B84" w:rsidRPr="00EF7BA4">
        <w:fldChar w:fldCharType="begin"/>
      </w:r>
      <w:r w:rsidR="009C7B84" w:rsidRPr="00EF7BA4">
        <w:instrText xml:space="preserve"> REF _Ref115358872 \r \h </w:instrText>
      </w:r>
      <w:r w:rsidR="008735BE" w:rsidRPr="00EF7BA4">
        <w:instrText xml:space="preserve"> \* MERGEFORMAT </w:instrText>
      </w:r>
      <w:r w:rsidR="009C7B84" w:rsidRPr="00EF7BA4">
        <w:fldChar w:fldCharType="separate"/>
      </w:r>
      <w:r w:rsidR="0026342C" w:rsidRPr="00EF7BA4">
        <w:t>[1]</w:t>
      </w:r>
      <w:r w:rsidR="009C7B84" w:rsidRPr="00EF7BA4">
        <w:fldChar w:fldCharType="end"/>
      </w:r>
      <w:r w:rsidRPr="00EF7BA4">
        <w:t>:</w:t>
      </w:r>
    </w:p>
    <w:tbl>
      <w:tblPr>
        <w:tblStyle w:val="TableGrid"/>
        <w:tblW w:w="0" w:type="auto"/>
        <w:tblLook w:val="04A0" w:firstRow="1" w:lastRow="0" w:firstColumn="1" w:lastColumn="0" w:noHBand="0" w:noVBand="1"/>
      </w:tblPr>
      <w:tblGrid>
        <w:gridCol w:w="9629"/>
      </w:tblGrid>
      <w:tr w:rsidR="00E01E2A" w:rsidRPr="00EF7BA4"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EF7BA4" w:rsidRDefault="00E01E2A">
            <w:pPr>
              <w:ind w:right="-99"/>
              <w:jc w:val="both"/>
              <w:rPr>
                <w:rFonts w:eastAsia="Malgun Gothic" w:cstheme="minorHAnsi"/>
                <w:sz w:val="18"/>
                <w:szCs w:val="18"/>
                <w:lang w:val="en-US" w:eastAsia="ko-KR"/>
              </w:rPr>
            </w:pPr>
            <w:r w:rsidRPr="00EF7BA4">
              <w:rPr>
                <w:rFonts w:eastAsia="Malgun Gothic" w:cstheme="minorHAnsi"/>
                <w:sz w:val="18"/>
                <w:szCs w:val="18"/>
                <w:lang w:val="en-US" w:eastAsia="ko-KR"/>
              </w:rPr>
              <w:t>The objectives are as follows:</w:t>
            </w:r>
          </w:p>
          <w:p w14:paraId="3F41F8E7" w14:textId="77777777" w:rsidR="00E01E2A" w:rsidRPr="00EF7BA4" w:rsidRDefault="00E01E2A">
            <w:pPr>
              <w:numPr>
                <w:ilvl w:val="0"/>
                <w:numId w:val="5"/>
              </w:numPr>
              <w:autoSpaceDN w:val="0"/>
              <w:spacing w:line="252" w:lineRule="auto"/>
              <w:ind w:right="-99"/>
              <w:rPr>
                <w:rFonts w:eastAsia="Malgun Gothic" w:cstheme="minorHAnsi"/>
                <w:sz w:val="18"/>
                <w:szCs w:val="18"/>
                <w:lang w:val="en-US" w:eastAsia="ko-KR"/>
              </w:rPr>
            </w:pPr>
            <w:r w:rsidRPr="00EF7BA4">
              <w:rPr>
                <w:rFonts w:eastAsia="Malgun Gothic" w:cstheme="minorHAnsi"/>
                <w:sz w:val="18"/>
                <w:szCs w:val="18"/>
                <w:lang w:val="en-US" w:eastAsia="ko-KR"/>
              </w:rPr>
              <w:t xml:space="preserve">For </w:t>
            </w:r>
            <w:proofErr w:type="spellStart"/>
            <w:r w:rsidRPr="00EF7BA4">
              <w:rPr>
                <w:rFonts w:eastAsia="Malgun Gothic" w:cstheme="minorHAnsi"/>
                <w:sz w:val="18"/>
                <w:szCs w:val="18"/>
                <w:lang w:val="en-US" w:eastAsia="ko-KR"/>
              </w:rPr>
              <w:t>subband</w:t>
            </w:r>
            <w:proofErr w:type="spellEnd"/>
            <w:r w:rsidRPr="00EF7BA4">
              <w:rPr>
                <w:rFonts w:eastAsia="Malgun Gothic" w:cstheme="minorHAnsi"/>
                <w:sz w:val="18"/>
                <w:szCs w:val="18"/>
                <w:lang w:val="en-US" w:eastAsia="ko-KR"/>
              </w:rPr>
              <w:t xml:space="preserve"> non-overlapping full duplex (SBFD) operation at </w:t>
            </w:r>
            <w:proofErr w:type="spellStart"/>
            <w:r w:rsidRPr="00EF7BA4">
              <w:rPr>
                <w:rFonts w:eastAsia="Malgun Gothic" w:cstheme="minorHAnsi"/>
                <w:sz w:val="18"/>
                <w:szCs w:val="18"/>
                <w:lang w:val="en-US" w:eastAsia="ko-KR"/>
              </w:rPr>
              <w:t>gNB</w:t>
            </w:r>
            <w:proofErr w:type="spellEnd"/>
            <w:r w:rsidRPr="00EF7BA4">
              <w:rPr>
                <w:rFonts w:eastAsia="Malgun Gothic" w:cstheme="minorHAnsi"/>
                <w:sz w:val="18"/>
                <w:szCs w:val="18"/>
                <w:lang w:val="en-US" w:eastAsia="ko-KR"/>
              </w:rPr>
              <w:t xml:space="preserve"> side within a TDD carrier:</w:t>
            </w:r>
          </w:p>
          <w:p w14:paraId="60F67EF9" w14:textId="77777777" w:rsidR="00E01E2A" w:rsidRPr="00EF7BA4" w:rsidRDefault="00E01E2A">
            <w:pPr>
              <w:numPr>
                <w:ilvl w:val="1"/>
                <w:numId w:val="5"/>
              </w:numPr>
              <w:tabs>
                <w:tab w:val="left" w:pos="720"/>
              </w:tabs>
              <w:autoSpaceDN w:val="0"/>
              <w:spacing w:line="252" w:lineRule="auto"/>
              <w:ind w:right="-99"/>
              <w:rPr>
                <w:rFonts w:eastAsia="Malgun Gothic" w:cstheme="minorHAnsi"/>
                <w:kern w:val="0"/>
                <w:sz w:val="18"/>
                <w:szCs w:val="18"/>
                <w:lang w:val="en-US" w:eastAsia="ko-KR"/>
                <w14:ligatures w14:val="none"/>
              </w:rPr>
            </w:pPr>
            <w:r w:rsidRPr="00EF7BA4">
              <w:rPr>
                <w:rFonts w:eastAsia="Malgun Gothic" w:cstheme="minorHAnsi"/>
                <w:sz w:val="18"/>
                <w:szCs w:val="18"/>
                <w:lang w:val="en-US" w:eastAsia="ko-KR"/>
              </w:rPr>
              <w:t>Specify enhancements for CLI handling [RAN1, RAN2, RAN3, RAN4]</w:t>
            </w:r>
          </w:p>
          <w:p w14:paraId="11A2DFCC" w14:textId="77777777" w:rsidR="00E01E2A" w:rsidRPr="00EF7BA4" w:rsidRDefault="00E01E2A">
            <w:pPr>
              <w:numPr>
                <w:ilvl w:val="2"/>
                <w:numId w:val="5"/>
              </w:numPr>
              <w:tabs>
                <w:tab w:val="left" w:pos="1440"/>
              </w:tabs>
              <w:autoSpaceDN w:val="0"/>
              <w:spacing w:line="252" w:lineRule="auto"/>
              <w:ind w:right="-99"/>
              <w:rPr>
                <w:rFonts w:eastAsia="Malgun Gothic" w:cstheme="minorHAnsi"/>
                <w:sz w:val="18"/>
                <w:szCs w:val="18"/>
                <w:lang w:val="en-US" w:eastAsia="ko-KR"/>
              </w:rPr>
            </w:pPr>
            <w:r w:rsidRPr="00EF7BA4">
              <w:rPr>
                <w:rFonts w:eastAsia="Malgun Gothic" w:cstheme="minorHAnsi"/>
                <w:sz w:val="18"/>
                <w:szCs w:val="18"/>
                <w:lang w:val="en-US" w:eastAsia="ko-KR"/>
              </w:rPr>
              <w:t xml:space="preserve">UL resource muting for PUSCH, including [RAN1, RAN2, RAN4] </w:t>
            </w:r>
          </w:p>
          <w:p w14:paraId="338B32F5" w14:textId="77777777" w:rsidR="00E01E2A" w:rsidRPr="00EF7BA4" w:rsidRDefault="00E01E2A">
            <w:pPr>
              <w:numPr>
                <w:ilvl w:val="2"/>
                <w:numId w:val="5"/>
              </w:numPr>
              <w:tabs>
                <w:tab w:val="left" w:pos="1440"/>
              </w:tabs>
              <w:autoSpaceDN w:val="0"/>
              <w:spacing w:line="252" w:lineRule="auto"/>
              <w:ind w:right="-99"/>
              <w:rPr>
                <w:rFonts w:eastAsia="Malgun Gothic" w:cstheme="minorHAnsi"/>
                <w:sz w:val="18"/>
                <w:szCs w:val="18"/>
                <w:lang w:val="en-US" w:eastAsia="ko-KR"/>
              </w:rPr>
            </w:pPr>
            <w:r w:rsidRPr="00EF7BA4">
              <w:rPr>
                <w:rFonts w:eastAsia="Malgun Gothic" w:cstheme="minorHAnsi"/>
                <w:sz w:val="18"/>
                <w:szCs w:val="18"/>
                <w:lang w:val="en-US" w:eastAsia="ko-KR"/>
              </w:rPr>
              <w:t>L1 based UE-to-UE CLI measurement and reporting based on existing CSI framework, including [RAN1, RAN2, RAN4]</w:t>
            </w:r>
          </w:p>
          <w:p w14:paraId="446D0E31" w14:textId="77777777" w:rsidR="00E01E2A" w:rsidRPr="00EF7BA4" w:rsidRDefault="00E01E2A">
            <w:pPr>
              <w:numPr>
                <w:ilvl w:val="2"/>
                <w:numId w:val="5"/>
              </w:numPr>
              <w:autoSpaceDN w:val="0"/>
              <w:spacing w:line="252" w:lineRule="auto"/>
              <w:ind w:right="-99"/>
              <w:rPr>
                <w:rFonts w:eastAsia="Malgun Gothic" w:cstheme="minorHAnsi"/>
                <w:sz w:val="18"/>
                <w:szCs w:val="18"/>
                <w:lang w:val="en-US" w:eastAsia="ko-KR"/>
              </w:rPr>
            </w:pPr>
            <w:r w:rsidRPr="00EF7BA4">
              <w:rPr>
                <w:rFonts w:eastAsia="Malgun Gothic" w:cstheme="minorHAnsi"/>
                <w:sz w:val="18"/>
                <w:szCs w:val="18"/>
                <w:lang w:val="en-US" w:eastAsia="ko-KR"/>
              </w:rPr>
              <w:t xml:space="preserve">Note: Without dedicated optimization for dynamic/flexible TDD. </w:t>
            </w:r>
          </w:p>
          <w:p w14:paraId="26C63B94" w14:textId="77777777" w:rsidR="00E01E2A" w:rsidRPr="00EF7BA4" w:rsidRDefault="00E01E2A">
            <w:pPr>
              <w:numPr>
                <w:ilvl w:val="0"/>
                <w:numId w:val="5"/>
              </w:numPr>
              <w:autoSpaceDN w:val="0"/>
              <w:spacing w:line="252" w:lineRule="auto"/>
              <w:ind w:right="-99"/>
              <w:rPr>
                <w:rFonts w:eastAsia="Malgun Gothic" w:cstheme="minorHAnsi"/>
                <w:sz w:val="18"/>
                <w:szCs w:val="18"/>
                <w:lang w:val="en-US" w:eastAsia="ko-KR"/>
              </w:rPr>
            </w:pPr>
            <w:r w:rsidRPr="00EF7BA4">
              <w:rPr>
                <w:rFonts w:eastAsia="Malgun Gothic" w:cstheme="minorHAnsi"/>
                <w:sz w:val="18"/>
                <w:szCs w:val="18"/>
                <w:lang w:val="en-US" w:eastAsia="ko-KR"/>
              </w:rPr>
              <w:t xml:space="preserve">Specify BS RF requirements for SBFD operation at </w:t>
            </w:r>
            <w:proofErr w:type="spellStart"/>
            <w:r w:rsidRPr="00EF7BA4">
              <w:rPr>
                <w:rFonts w:eastAsia="Malgun Gothic" w:cstheme="minorHAnsi"/>
                <w:sz w:val="18"/>
                <w:szCs w:val="18"/>
                <w:lang w:val="en-US" w:eastAsia="ko-KR"/>
              </w:rPr>
              <w:t>gNB</w:t>
            </w:r>
            <w:proofErr w:type="spellEnd"/>
            <w:r w:rsidRPr="00EF7BA4">
              <w:rPr>
                <w:rFonts w:eastAsia="Malgun Gothic" w:cstheme="minorHAnsi"/>
                <w:sz w:val="18"/>
                <w:szCs w:val="18"/>
                <w:lang w:val="en-US" w:eastAsia="ko-KR"/>
              </w:rPr>
              <w:t xml:space="preserve"> [RAN4]</w:t>
            </w:r>
          </w:p>
          <w:p w14:paraId="1DE86513" w14:textId="77777777" w:rsidR="00E01E2A" w:rsidRPr="00EF7BA4" w:rsidRDefault="00E01E2A">
            <w:pPr>
              <w:numPr>
                <w:ilvl w:val="0"/>
                <w:numId w:val="5"/>
              </w:numPr>
              <w:autoSpaceDN w:val="0"/>
              <w:spacing w:line="252" w:lineRule="auto"/>
              <w:ind w:right="-99"/>
              <w:rPr>
                <w:rFonts w:eastAsia="Malgun Gothic" w:cstheme="minorHAnsi"/>
                <w:b/>
                <w:bCs/>
                <w:sz w:val="18"/>
                <w:szCs w:val="18"/>
                <w:lang w:val="en-US" w:eastAsia="ko-KR"/>
              </w:rPr>
            </w:pPr>
            <w:r w:rsidRPr="00EF7BA4">
              <w:rPr>
                <w:rFonts w:eastAsia="Malgun Gothic" w:cstheme="minorHAnsi"/>
                <w:b/>
                <w:bCs/>
                <w:sz w:val="18"/>
                <w:szCs w:val="18"/>
                <w:lang w:val="en-US" w:eastAsia="ko-KR"/>
              </w:rPr>
              <w:t>Specify applicable RRM core requirements for CLI handling mechanisms [RAN4]</w:t>
            </w:r>
          </w:p>
          <w:p w14:paraId="777A483D" w14:textId="77777777" w:rsidR="00E01E2A" w:rsidRPr="00EF7BA4" w:rsidRDefault="00E01E2A">
            <w:pPr>
              <w:numPr>
                <w:ilvl w:val="1"/>
                <w:numId w:val="5"/>
              </w:numPr>
              <w:spacing w:line="256" w:lineRule="auto"/>
              <w:jc w:val="both"/>
              <w:rPr>
                <w:rFonts w:cstheme="minorHAnsi"/>
                <w:sz w:val="18"/>
                <w:szCs w:val="18"/>
                <w:lang w:val="en-US"/>
              </w:rPr>
            </w:pPr>
            <w:r w:rsidRPr="00EF7BA4">
              <w:rPr>
                <w:rFonts w:eastAsia="Malgun Gothic" w:cstheme="minorHAnsi"/>
                <w:b/>
                <w:bCs/>
                <w:sz w:val="18"/>
                <w:szCs w:val="18"/>
                <w:lang w:val="en-US" w:eastAsia="ko-KR"/>
              </w:rPr>
              <w:t>Specify other RRM core requirements for SBFD operation, if identified [RAN4]</w:t>
            </w:r>
          </w:p>
        </w:tc>
      </w:tr>
    </w:tbl>
    <w:p w14:paraId="29AD6C91" w14:textId="77777777" w:rsidR="00E01E2A" w:rsidRPr="00EF7BA4" w:rsidRDefault="00E01E2A" w:rsidP="00BC73EE">
      <w:pPr>
        <w:jc w:val="both"/>
      </w:pPr>
    </w:p>
    <w:p w14:paraId="0DAF6BCE" w14:textId="1E9200A4" w:rsidR="00E01E2A" w:rsidRPr="00EF7BA4" w:rsidRDefault="0012306B" w:rsidP="00BC73EE">
      <w:pPr>
        <w:jc w:val="both"/>
      </w:pPr>
      <w:r w:rsidRPr="00EF7BA4">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rsidRPr="00EF7BA4">
        <w:fldChar w:fldCharType="begin"/>
      </w:r>
      <w:r w:rsidR="00F64421" w:rsidRPr="00EF7BA4">
        <w:instrText xml:space="preserve"> REF _Ref178609351 \r \h </w:instrText>
      </w:r>
      <w:r w:rsidR="00F54428" w:rsidRPr="00EF7BA4">
        <w:instrText xml:space="preserve"> \* MERGEFORMAT </w:instrText>
      </w:r>
      <w:r w:rsidR="00F64421" w:rsidRPr="00EF7BA4">
        <w:fldChar w:fldCharType="separate"/>
      </w:r>
      <w:r w:rsidR="0026342C" w:rsidRPr="00EF7BA4">
        <w:t>[2]</w:t>
      </w:r>
      <w:r w:rsidR="00F64421" w:rsidRPr="00EF7BA4">
        <w:fldChar w:fldCharType="end"/>
      </w:r>
      <w:r w:rsidR="001538CA" w:rsidRPr="00EF7BA4">
        <w:t xml:space="preserve"> and collection of companies proposals in Topic summary </w:t>
      </w:r>
      <w:r w:rsidR="001538CA" w:rsidRPr="00EF7BA4">
        <w:fldChar w:fldCharType="begin"/>
      </w:r>
      <w:r w:rsidR="001538CA" w:rsidRPr="00EF7BA4">
        <w:instrText xml:space="preserve"> REF _Ref194067034 \r \h  \* MERGEFORMAT </w:instrText>
      </w:r>
      <w:r w:rsidR="001538CA" w:rsidRPr="00EF7BA4">
        <w:fldChar w:fldCharType="separate"/>
      </w:r>
      <w:r w:rsidR="0026342C" w:rsidRPr="00EF7BA4">
        <w:t>[3]</w:t>
      </w:r>
      <w:r w:rsidR="001538CA" w:rsidRPr="00EF7BA4">
        <w:fldChar w:fldCharType="end"/>
      </w:r>
      <w:r w:rsidRPr="00EF7BA4">
        <w:t xml:space="preserve">. </w:t>
      </w:r>
      <w:r w:rsidR="00E01E2A" w:rsidRPr="00EF7BA4">
        <w:t>In</w:t>
      </w:r>
      <w:r w:rsidR="00A66AA1" w:rsidRPr="00EF7BA4">
        <w:t xml:space="preserve"> this contribution, we </w:t>
      </w:r>
      <w:r w:rsidRPr="00EF7BA4">
        <w:t>provide further discussion on the issues captured in the WF</w:t>
      </w:r>
      <w:r w:rsidR="00A66AA1" w:rsidRPr="00EF7BA4">
        <w:t xml:space="preserve">. </w:t>
      </w:r>
    </w:p>
    <w:p w14:paraId="7FDADA31" w14:textId="7AAA96DA" w:rsidR="00C87D05" w:rsidRPr="00EF7BA4" w:rsidRDefault="00C87D05" w:rsidP="00440D0E">
      <w:pPr>
        <w:pStyle w:val="Heading1"/>
        <w:numPr>
          <w:ilvl w:val="0"/>
          <w:numId w:val="1"/>
        </w:numPr>
        <w:jc w:val="both"/>
        <w:rPr>
          <w:rFonts w:ascii="Arial" w:hAnsi="Arial" w:cs="Arial"/>
        </w:rPr>
      </w:pPr>
      <w:r w:rsidRPr="00EF7BA4">
        <w:rPr>
          <w:rFonts w:ascii="Arial" w:hAnsi="Arial" w:cs="Arial"/>
        </w:rPr>
        <w:t xml:space="preserve">Discussion </w:t>
      </w:r>
      <w:r w:rsidR="00D35BDA" w:rsidRPr="00EF7BA4">
        <w:rPr>
          <w:rFonts w:ascii="Arial" w:hAnsi="Arial" w:cs="Arial"/>
        </w:rPr>
        <w:t>on the RRM impact for CLI handling mechanisms</w:t>
      </w:r>
    </w:p>
    <w:p w14:paraId="2B7D00FD" w14:textId="77777777" w:rsidR="00FD09FC" w:rsidRDefault="00FD09FC" w:rsidP="00FD09FC">
      <w:pPr>
        <w:jc w:val="both"/>
      </w:pPr>
      <w:r w:rsidRPr="00EF7BA4">
        <w:t xml:space="preserve">In legacy 5G NR TDD, the RRM specification cover the CLI measurements delay and accuracy for SRS-RSRP and CLI-RSSI. The UE reports these measurements to the </w:t>
      </w:r>
      <w:proofErr w:type="spellStart"/>
      <w:r w:rsidRPr="00EF7BA4">
        <w:t>gNB</w:t>
      </w:r>
      <w:proofErr w:type="spellEnd"/>
      <w:r w:rsidRPr="00EF7BA4">
        <w:t xml:space="preserve"> to help the dynamic allocation of uplink/downlink in time. Nevertheless, these measurements are based on L3 measurements, </w:t>
      </w:r>
      <w:proofErr w:type="gramStart"/>
      <w:r w:rsidRPr="00EF7BA4">
        <w:t>i.e.</w:t>
      </w:r>
      <w:proofErr w:type="gramEnd"/>
      <w:r w:rsidRPr="00EF7BA4">
        <w:t xml:space="preserve"> it requires L3 filtering, which has longer measurement delay compared to L1 measurements. Therefore, in SBFD Rel-19 WID objective, new CLI measurements and reporting shall be introduced for L1 based UE-to-UE CLI with new measurement quantities, such as L1-SRS-RSRP, L1-CLI-RSSI.</w:t>
      </w:r>
      <w:r>
        <w:t xml:space="preserve"> </w:t>
      </w:r>
    </w:p>
    <w:p w14:paraId="52B084C6" w14:textId="77777777" w:rsidR="003335AF" w:rsidRDefault="003335AF" w:rsidP="003335AF">
      <w:pPr>
        <w:jc w:val="both"/>
      </w:pPr>
    </w:p>
    <w:p w14:paraId="58E278B8" w14:textId="21446D09" w:rsidR="003335AF" w:rsidRDefault="003335AF">
      <w:pPr>
        <w:pStyle w:val="Heading1"/>
        <w:numPr>
          <w:ilvl w:val="1"/>
          <w:numId w:val="6"/>
        </w:numPr>
        <w:tabs>
          <w:tab w:val="num" w:pos="360"/>
          <w:tab w:val="left" w:pos="720"/>
        </w:tabs>
        <w:ind w:left="360" w:hanging="360"/>
        <w:jc w:val="both"/>
        <w:rPr>
          <w:rFonts w:ascii="Arial" w:hAnsi="Arial" w:cs="Arial"/>
        </w:rPr>
      </w:pPr>
      <w:r>
        <w:rPr>
          <w:rFonts w:ascii="Arial" w:hAnsi="Arial" w:cs="Arial"/>
        </w:rPr>
        <w:t xml:space="preserve">Discussion on the </w:t>
      </w:r>
      <w:r w:rsidR="00853A7B">
        <w:rPr>
          <w:rFonts w:ascii="Arial" w:hAnsi="Arial" w:cs="Arial"/>
        </w:rPr>
        <w:t>general issues</w:t>
      </w:r>
    </w:p>
    <w:p w14:paraId="033E0E0E" w14:textId="77777777" w:rsidR="003335AF" w:rsidRDefault="003335AF" w:rsidP="003335AF">
      <w:pPr>
        <w:jc w:val="both"/>
      </w:pPr>
      <w:r>
        <w:t>In the previous meeting, RAN4 RRM reached agreement with related further study point, which are captured in the WF.</w:t>
      </w:r>
    </w:p>
    <w:p w14:paraId="7EADCF14" w14:textId="77777777" w:rsidR="003335AF" w:rsidRDefault="003335AF" w:rsidP="003335AF">
      <w:pPr>
        <w:jc w:val="both"/>
        <w:rPr>
          <w:b/>
          <w:bCs/>
          <w:color w:val="0000FF"/>
        </w:rPr>
      </w:pPr>
    </w:p>
    <w:p w14:paraId="6CEE219C" w14:textId="241F24FB" w:rsidR="003335AF" w:rsidRDefault="003335AF" w:rsidP="003335AF">
      <w:pPr>
        <w:jc w:val="both"/>
      </w:pPr>
      <w:r>
        <w:rPr>
          <w:b/>
          <w:bCs/>
          <w:color w:val="0000FF"/>
        </w:rPr>
        <w:t xml:space="preserve">Issue </w:t>
      </w:r>
      <w:r w:rsidRPr="003335AF">
        <w:rPr>
          <w:b/>
          <w:bCs/>
          <w:color w:val="0000FF"/>
        </w:rPr>
        <w:t>1-1-1: Requirement applicability</w:t>
      </w:r>
      <w:r>
        <w:t xml:space="preserve">: </w:t>
      </w:r>
    </w:p>
    <w:tbl>
      <w:tblPr>
        <w:tblStyle w:val="TableGrid"/>
        <w:tblW w:w="0" w:type="auto"/>
        <w:tblLook w:val="04A0" w:firstRow="1" w:lastRow="0" w:firstColumn="1" w:lastColumn="0" w:noHBand="0" w:noVBand="1"/>
      </w:tblPr>
      <w:tblGrid>
        <w:gridCol w:w="9629"/>
      </w:tblGrid>
      <w:tr w:rsidR="003335AF" w:rsidRPr="005A675D" w14:paraId="1B164280" w14:textId="77777777" w:rsidTr="003335AF">
        <w:tc>
          <w:tcPr>
            <w:tcW w:w="9629" w:type="dxa"/>
            <w:tcBorders>
              <w:top w:val="single" w:sz="4" w:space="0" w:color="auto"/>
              <w:left w:val="single" w:sz="4" w:space="0" w:color="auto"/>
              <w:bottom w:val="single" w:sz="4" w:space="0" w:color="auto"/>
              <w:right w:val="single" w:sz="4" w:space="0" w:color="auto"/>
            </w:tcBorders>
          </w:tcPr>
          <w:p w14:paraId="5F20BAB6" w14:textId="77777777" w:rsidR="003335AF" w:rsidRPr="005A675D" w:rsidRDefault="003335AF" w:rsidP="003335AF">
            <w:pPr>
              <w:autoSpaceDN w:val="0"/>
              <w:spacing w:after="120" w:line="240" w:lineRule="auto"/>
              <w:rPr>
                <w:rFonts w:ascii="Times New Roman" w:eastAsia="SimSun" w:hAnsi="Times New Roman" w:cs="Times New Roman"/>
                <w:b/>
                <w:bCs/>
                <w:color w:val="0070C0"/>
                <w:kern w:val="0"/>
                <w:sz w:val="20"/>
                <w14:ligatures w14:val="none"/>
              </w:rPr>
            </w:pPr>
            <w:r w:rsidRPr="005A675D">
              <w:rPr>
                <w:rFonts w:eastAsia="SimSun"/>
                <w:b/>
                <w:bCs/>
                <w:color w:val="0070C0"/>
                <w:sz w:val="20"/>
              </w:rPr>
              <w:t>Agreement (Monday online session)</w:t>
            </w:r>
          </w:p>
          <w:p w14:paraId="05A7AE5D" w14:textId="77777777" w:rsidR="003335AF" w:rsidRPr="005A675D" w:rsidRDefault="003335AF">
            <w:pPr>
              <w:pStyle w:val="ListParagraph"/>
              <w:numPr>
                <w:ilvl w:val="0"/>
                <w:numId w:val="8"/>
              </w:numPr>
              <w:overflowPunct w:val="0"/>
              <w:autoSpaceDE w:val="0"/>
              <w:autoSpaceDN w:val="0"/>
              <w:adjustRightInd w:val="0"/>
              <w:spacing w:after="180" w:line="240" w:lineRule="auto"/>
              <w:contextualSpacing w:val="0"/>
              <w:rPr>
                <w:rFonts w:eastAsia="SimSun"/>
                <w:sz w:val="20"/>
              </w:rPr>
            </w:pPr>
            <w:r w:rsidRPr="005A675D">
              <w:rPr>
                <w:rFonts w:eastAsia="SimSun"/>
                <w:sz w:val="20"/>
              </w:rPr>
              <w:lastRenderedPageBreak/>
              <w:t>For method #2, 3 and non-basic UE operation of method #1</w:t>
            </w:r>
          </w:p>
          <w:p w14:paraId="0CD8DBE3" w14:textId="77777777" w:rsidR="003335AF" w:rsidRPr="005A675D" w:rsidRDefault="003335AF">
            <w:pPr>
              <w:pStyle w:val="ListParagraph"/>
              <w:numPr>
                <w:ilvl w:val="1"/>
                <w:numId w:val="8"/>
              </w:numPr>
              <w:overflowPunct w:val="0"/>
              <w:autoSpaceDE w:val="0"/>
              <w:autoSpaceDN w:val="0"/>
              <w:adjustRightInd w:val="0"/>
              <w:spacing w:after="180" w:line="240" w:lineRule="auto"/>
              <w:contextualSpacing w:val="0"/>
              <w:rPr>
                <w:rFonts w:eastAsia="SimSun"/>
                <w:sz w:val="20"/>
              </w:rPr>
            </w:pPr>
            <w:r w:rsidRPr="005A675D">
              <w:rPr>
                <w:rFonts w:eastAsia="SimSun"/>
                <w:sz w:val="20"/>
              </w:rPr>
              <w:t>The L1 CLI measurement requirements are applicable for RRC_CONNECTED intra-frequency:</w:t>
            </w:r>
          </w:p>
          <w:p w14:paraId="76784C7B" w14:textId="77777777" w:rsidR="003335AF" w:rsidRPr="005A675D" w:rsidRDefault="003335AF">
            <w:pPr>
              <w:pStyle w:val="ListParagraph"/>
              <w:numPr>
                <w:ilvl w:val="2"/>
                <w:numId w:val="8"/>
              </w:numPr>
              <w:overflowPunct w:val="0"/>
              <w:autoSpaceDE w:val="0"/>
              <w:autoSpaceDN w:val="0"/>
              <w:adjustRightInd w:val="0"/>
              <w:spacing w:after="180" w:line="240" w:lineRule="auto"/>
              <w:contextualSpacing w:val="0"/>
              <w:rPr>
                <w:rFonts w:eastAsia="SimSun"/>
                <w:sz w:val="20"/>
              </w:rPr>
            </w:pPr>
            <w:r w:rsidRPr="005A675D">
              <w:rPr>
                <w:rFonts w:eastAsia="SimSun"/>
                <w:sz w:val="20"/>
              </w:rPr>
              <w:t>when SRS-RSRP measurement resource is configured within active DL BWP</w:t>
            </w:r>
          </w:p>
          <w:p w14:paraId="001B13A8" w14:textId="77777777" w:rsidR="003335AF" w:rsidRPr="005A675D" w:rsidRDefault="003335AF">
            <w:pPr>
              <w:pStyle w:val="ListParagraph"/>
              <w:numPr>
                <w:ilvl w:val="2"/>
                <w:numId w:val="8"/>
              </w:numPr>
              <w:overflowPunct w:val="0"/>
              <w:autoSpaceDE w:val="0"/>
              <w:autoSpaceDN w:val="0"/>
              <w:adjustRightInd w:val="0"/>
              <w:spacing w:after="180" w:line="240" w:lineRule="auto"/>
              <w:contextualSpacing w:val="0"/>
              <w:rPr>
                <w:rFonts w:eastAsia="SimSun"/>
                <w:sz w:val="20"/>
              </w:rPr>
            </w:pPr>
            <w:r w:rsidRPr="005A675D">
              <w:rPr>
                <w:rFonts w:eastAsia="SimSun"/>
                <w:sz w:val="20"/>
              </w:rPr>
              <w:t>when CLI-RSSI measurement resource is configured within active DL BWP</w:t>
            </w:r>
          </w:p>
          <w:p w14:paraId="29CDC902" w14:textId="77777777" w:rsidR="003335AF" w:rsidRPr="005A675D" w:rsidRDefault="003335AF">
            <w:pPr>
              <w:pStyle w:val="ListParagraph"/>
              <w:numPr>
                <w:ilvl w:val="0"/>
                <w:numId w:val="8"/>
              </w:numPr>
              <w:overflowPunct w:val="0"/>
              <w:autoSpaceDE w:val="0"/>
              <w:autoSpaceDN w:val="0"/>
              <w:adjustRightInd w:val="0"/>
              <w:spacing w:after="180" w:line="240" w:lineRule="auto"/>
              <w:contextualSpacing w:val="0"/>
              <w:rPr>
                <w:rFonts w:eastAsia="SimSun"/>
                <w:sz w:val="20"/>
                <w:highlight w:val="yellow"/>
              </w:rPr>
            </w:pPr>
            <w:r w:rsidRPr="005A675D">
              <w:rPr>
                <w:rFonts w:eastAsia="SimSun"/>
                <w:sz w:val="20"/>
                <w:highlight w:val="yellow"/>
              </w:rPr>
              <w:t>FFS for basic UE operation for method #1</w:t>
            </w:r>
          </w:p>
          <w:p w14:paraId="35230226" w14:textId="4A5D8BB9" w:rsidR="003335AF" w:rsidRPr="005A675D" w:rsidRDefault="003335AF">
            <w:pPr>
              <w:pStyle w:val="ListParagraph"/>
              <w:numPr>
                <w:ilvl w:val="0"/>
                <w:numId w:val="8"/>
              </w:numPr>
              <w:overflowPunct w:val="0"/>
              <w:autoSpaceDE w:val="0"/>
              <w:autoSpaceDN w:val="0"/>
              <w:adjustRightInd w:val="0"/>
              <w:spacing w:after="180" w:line="240" w:lineRule="auto"/>
              <w:contextualSpacing w:val="0"/>
              <w:rPr>
                <w:rFonts w:eastAsia="SimSun"/>
                <w:sz w:val="20"/>
              </w:rPr>
            </w:pPr>
            <w:r w:rsidRPr="005A675D">
              <w:rPr>
                <w:rFonts w:eastAsia="SimSun"/>
                <w:sz w:val="20"/>
              </w:rPr>
              <w:t xml:space="preserve">Note: The assumption for basic UE operation is that UE cannot receive simultaneous PDSCH reception on two DL </w:t>
            </w:r>
            <w:proofErr w:type="spellStart"/>
            <w:r w:rsidRPr="005A675D">
              <w:rPr>
                <w:rFonts w:eastAsia="SimSun"/>
                <w:sz w:val="20"/>
              </w:rPr>
              <w:t>subbands</w:t>
            </w:r>
            <w:proofErr w:type="spellEnd"/>
            <w:r w:rsidRPr="005A675D">
              <w:rPr>
                <w:rFonts w:eastAsia="SimSun"/>
                <w:sz w:val="20"/>
              </w:rPr>
              <w:t>, and whether the basic UE operation exists or not is pending on RAN1 discussion.</w:t>
            </w:r>
          </w:p>
        </w:tc>
      </w:tr>
    </w:tbl>
    <w:p w14:paraId="35C2BCC8" w14:textId="151E6FE9" w:rsidR="00FD09FC" w:rsidRDefault="007831B8" w:rsidP="00FD09FC">
      <w:pPr>
        <w:jc w:val="both"/>
      </w:pPr>
      <w:r w:rsidRPr="00853A7B">
        <w:rPr>
          <w:highlight w:val="cyan"/>
        </w:rPr>
        <w:lastRenderedPageBreak/>
        <w:t>On the basic operation for method#1, RAN1 has left the following basic capability:</w:t>
      </w:r>
    </w:p>
    <w:p w14:paraId="6C423191" w14:textId="77777777" w:rsidR="007831B8" w:rsidRDefault="007831B8" w:rsidP="00FD09FC">
      <w:pPr>
        <w:jc w:val="both"/>
      </w:pPr>
    </w:p>
    <w:p w14:paraId="0A06A614" w14:textId="1D7B747F" w:rsidR="007831B8" w:rsidRDefault="007831B8" w:rsidP="00FD09FC">
      <w:pPr>
        <w:jc w:val="both"/>
      </w:pPr>
      <w:r>
        <w:t xml:space="preserve">Therefore, RAN4 to wait for RAN1 to reach decision on the issue above. </w:t>
      </w:r>
    </w:p>
    <w:p w14:paraId="7E9AF0C4" w14:textId="0EEF7653" w:rsidR="007831B8" w:rsidRDefault="007831B8">
      <w:pPr>
        <w:pStyle w:val="ListParagraph"/>
        <w:numPr>
          <w:ilvl w:val="0"/>
          <w:numId w:val="7"/>
        </w:numPr>
        <w:spacing w:after="180" w:line="252" w:lineRule="auto"/>
        <w:jc w:val="both"/>
        <w:rPr>
          <w:rFonts w:ascii="Times New Roman" w:hAnsi="Times New Roman" w:cs="Times New Roman"/>
          <w:sz w:val="20"/>
          <w:szCs w:val="20"/>
        </w:rPr>
      </w:pPr>
      <w:bookmarkStart w:id="3" w:name="_Ref206070525"/>
      <w:r w:rsidRPr="007831B8">
        <w:rPr>
          <w:b/>
          <w:bCs/>
        </w:rPr>
        <w:t>On the basic operation for method#1</w:t>
      </w:r>
      <w:r w:rsidR="00853A7B">
        <w:rPr>
          <w:b/>
          <w:bCs/>
        </w:rPr>
        <w:t xml:space="preserve"> and whether </w:t>
      </w:r>
      <w:r w:rsidR="00853A7B" w:rsidRPr="00853A7B">
        <w:rPr>
          <w:b/>
          <w:bCs/>
        </w:rPr>
        <w:t xml:space="preserve">that UE cannot receive simultaneous PDSCH reception on two DL </w:t>
      </w:r>
      <w:proofErr w:type="spellStart"/>
      <w:r w:rsidR="00853A7B" w:rsidRPr="00853A7B">
        <w:rPr>
          <w:b/>
          <w:bCs/>
        </w:rPr>
        <w:t>subbands</w:t>
      </w:r>
      <w:proofErr w:type="spellEnd"/>
      <w:r w:rsidR="00853A7B">
        <w:rPr>
          <w:b/>
          <w:bCs/>
        </w:rPr>
        <w:t>, RAN4 to wait for RAN1</w:t>
      </w:r>
      <w:r>
        <w:rPr>
          <w:b/>
          <w:bCs/>
        </w:rPr>
        <w:t xml:space="preserve"> </w:t>
      </w:r>
      <w:r w:rsidR="00853A7B">
        <w:rPr>
          <w:b/>
          <w:bCs/>
        </w:rPr>
        <w:t>to reach conclusion</w:t>
      </w:r>
      <w:r>
        <w:rPr>
          <w:rFonts w:cstheme="minorHAnsi"/>
          <w:b/>
          <w:lang w:eastAsia="ko-KR"/>
        </w:rPr>
        <w:t>.</w:t>
      </w:r>
      <w:bookmarkEnd w:id="3"/>
    </w:p>
    <w:p w14:paraId="0580335C" w14:textId="77777777" w:rsidR="007831B8" w:rsidRDefault="007831B8" w:rsidP="00FD09FC">
      <w:pPr>
        <w:jc w:val="both"/>
      </w:pPr>
    </w:p>
    <w:p w14:paraId="2002D4EA" w14:textId="2535BE71" w:rsidR="00853A7B" w:rsidRDefault="00853A7B" w:rsidP="00853A7B">
      <w:pPr>
        <w:jc w:val="both"/>
      </w:pPr>
      <w:r>
        <w:rPr>
          <w:b/>
          <w:bCs/>
          <w:color w:val="0000FF"/>
        </w:rPr>
        <w:t xml:space="preserve">Issue </w:t>
      </w:r>
      <w:r w:rsidRPr="00853A7B">
        <w:rPr>
          <w:b/>
          <w:bCs/>
          <w:color w:val="0000FF"/>
        </w:rPr>
        <w:t>1-1-3: L1 CLI measurement in non-SBFD symbols</w:t>
      </w:r>
      <w:r>
        <w:t xml:space="preserve">: </w:t>
      </w:r>
    </w:p>
    <w:tbl>
      <w:tblPr>
        <w:tblStyle w:val="TableGrid"/>
        <w:tblW w:w="0" w:type="auto"/>
        <w:tblLook w:val="04A0" w:firstRow="1" w:lastRow="0" w:firstColumn="1" w:lastColumn="0" w:noHBand="0" w:noVBand="1"/>
      </w:tblPr>
      <w:tblGrid>
        <w:gridCol w:w="9629"/>
      </w:tblGrid>
      <w:tr w:rsidR="00853A7B" w:rsidRPr="005A675D" w14:paraId="71299141" w14:textId="77777777" w:rsidTr="00853A7B">
        <w:tc>
          <w:tcPr>
            <w:tcW w:w="9629" w:type="dxa"/>
            <w:tcBorders>
              <w:top w:val="single" w:sz="4" w:space="0" w:color="auto"/>
              <w:left w:val="single" w:sz="4" w:space="0" w:color="auto"/>
              <w:bottom w:val="single" w:sz="4" w:space="0" w:color="auto"/>
              <w:right w:val="single" w:sz="4" w:space="0" w:color="auto"/>
            </w:tcBorders>
          </w:tcPr>
          <w:p w14:paraId="2AD5AD85" w14:textId="77777777" w:rsidR="00853A7B" w:rsidRPr="005A675D" w:rsidRDefault="00853A7B">
            <w:pPr>
              <w:pStyle w:val="ListParagraph"/>
              <w:numPr>
                <w:ilvl w:val="0"/>
                <w:numId w:val="8"/>
              </w:numPr>
              <w:autoSpaceDN w:val="0"/>
              <w:spacing w:after="120" w:line="240" w:lineRule="auto"/>
              <w:ind w:left="720"/>
              <w:contextualSpacing w:val="0"/>
              <w:rPr>
                <w:rFonts w:ascii="Times New Roman" w:eastAsia="SimSun" w:hAnsi="Times New Roman" w:cs="Times New Roman"/>
                <w:color w:val="0070C0"/>
                <w:kern w:val="0"/>
                <w:sz w:val="20"/>
                <w14:ligatures w14:val="none"/>
              </w:rPr>
            </w:pPr>
            <w:r w:rsidRPr="005A675D">
              <w:rPr>
                <w:rFonts w:eastAsia="SimSun"/>
                <w:color w:val="0070C0"/>
                <w:sz w:val="20"/>
              </w:rPr>
              <w:t xml:space="preserve">Proposals </w:t>
            </w:r>
          </w:p>
          <w:p w14:paraId="4463A42B" w14:textId="77777777" w:rsidR="00853A7B" w:rsidRPr="005A675D" w:rsidRDefault="00853A7B">
            <w:pPr>
              <w:pStyle w:val="ListParagraph"/>
              <w:numPr>
                <w:ilvl w:val="1"/>
                <w:numId w:val="8"/>
              </w:numPr>
              <w:overflowPunct w:val="0"/>
              <w:autoSpaceDE w:val="0"/>
              <w:autoSpaceDN w:val="0"/>
              <w:adjustRightInd w:val="0"/>
              <w:spacing w:after="180" w:line="240" w:lineRule="auto"/>
              <w:contextualSpacing w:val="0"/>
              <w:rPr>
                <w:rFonts w:eastAsia="SimSun"/>
                <w:sz w:val="20"/>
              </w:rPr>
            </w:pPr>
            <w:r w:rsidRPr="005A675D">
              <w:rPr>
                <w:rFonts w:eastAsia="SimSun"/>
                <w:sz w:val="20"/>
              </w:rPr>
              <w:t>RAN4 to wait, and potentially take into consideration, RAN1 decision on whether a UE can be configured to perform L1 UE-to-UE CLI measurements in non-SBFD symbols in SBFD operation.</w:t>
            </w:r>
          </w:p>
          <w:p w14:paraId="3D9DD1C0" w14:textId="77777777" w:rsidR="00853A7B" w:rsidRPr="005A675D" w:rsidRDefault="00853A7B">
            <w:pPr>
              <w:pStyle w:val="ListParagraph"/>
              <w:numPr>
                <w:ilvl w:val="0"/>
                <w:numId w:val="8"/>
              </w:numPr>
              <w:autoSpaceDN w:val="0"/>
              <w:spacing w:after="120" w:line="240" w:lineRule="auto"/>
              <w:ind w:left="720"/>
              <w:contextualSpacing w:val="0"/>
              <w:rPr>
                <w:rFonts w:eastAsia="SimSun"/>
                <w:color w:val="0070C0"/>
                <w:sz w:val="20"/>
              </w:rPr>
            </w:pPr>
            <w:r w:rsidRPr="005A675D">
              <w:rPr>
                <w:rFonts w:eastAsia="SimSun"/>
                <w:color w:val="0070C0"/>
                <w:sz w:val="20"/>
              </w:rPr>
              <w:t>Recommended WF</w:t>
            </w:r>
          </w:p>
          <w:p w14:paraId="1586D86D" w14:textId="33AC49D6" w:rsidR="00853A7B" w:rsidRPr="005A675D" w:rsidRDefault="00853A7B">
            <w:pPr>
              <w:pStyle w:val="ListParagraph"/>
              <w:numPr>
                <w:ilvl w:val="1"/>
                <w:numId w:val="8"/>
              </w:numPr>
              <w:autoSpaceDN w:val="0"/>
              <w:spacing w:after="120" w:line="240" w:lineRule="auto"/>
              <w:contextualSpacing w:val="0"/>
              <w:rPr>
                <w:rFonts w:eastAsia="SimSun"/>
                <w:color w:val="0070C0"/>
                <w:sz w:val="20"/>
              </w:rPr>
            </w:pPr>
            <w:r w:rsidRPr="005A675D">
              <w:rPr>
                <w:rFonts w:eastAsia="SimSun"/>
                <w:color w:val="0070C0"/>
                <w:sz w:val="20"/>
              </w:rPr>
              <w:t xml:space="preserve">Suggest </w:t>
            </w:r>
            <w:proofErr w:type="gramStart"/>
            <w:r w:rsidRPr="005A675D">
              <w:rPr>
                <w:rFonts w:eastAsia="SimSun"/>
                <w:color w:val="0070C0"/>
                <w:sz w:val="20"/>
              </w:rPr>
              <w:t>to wait</w:t>
            </w:r>
            <w:proofErr w:type="gramEnd"/>
            <w:r w:rsidRPr="005A675D">
              <w:rPr>
                <w:rFonts w:eastAsia="SimSun"/>
                <w:color w:val="0070C0"/>
                <w:sz w:val="20"/>
              </w:rPr>
              <w:t xml:space="preserve"> for RAN1 conclusion.</w:t>
            </w:r>
          </w:p>
        </w:tc>
      </w:tr>
    </w:tbl>
    <w:p w14:paraId="582F4F06" w14:textId="40CF2FD1" w:rsidR="00853A7B" w:rsidRDefault="00550BB6" w:rsidP="00FD09FC">
      <w:pPr>
        <w:jc w:val="both"/>
      </w:pPr>
      <w:r>
        <w:t xml:space="preserve">RAN1 has reached the following agreement: </w:t>
      </w:r>
    </w:p>
    <w:tbl>
      <w:tblPr>
        <w:tblStyle w:val="TableGrid"/>
        <w:tblW w:w="0" w:type="auto"/>
        <w:tblLook w:val="04A0" w:firstRow="1" w:lastRow="0" w:firstColumn="1" w:lastColumn="0" w:noHBand="0" w:noVBand="1"/>
      </w:tblPr>
      <w:tblGrid>
        <w:gridCol w:w="9629"/>
      </w:tblGrid>
      <w:tr w:rsidR="00550BB6" w:rsidRPr="00550BB6" w14:paraId="61BCBC86" w14:textId="77777777" w:rsidTr="00550BB6">
        <w:tc>
          <w:tcPr>
            <w:tcW w:w="9629" w:type="dxa"/>
          </w:tcPr>
          <w:p w14:paraId="0EF19028" w14:textId="77777777" w:rsidR="00550BB6" w:rsidRPr="005A675D" w:rsidRDefault="00550BB6" w:rsidP="00550BB6">
            <w:pPr>
              <w:spacing w:after="0"/>
              <w:rPr>
                <w:rFonts w:eastAsia="Batang" w:cstheme="minorHAnsi"/>
                <w:b/>
                <w:bCs/>
                <w:sz w:val="20"/>
                <w:szCs w:val="20"/>
                <w:lang w:eastAsia="en-US"/>
              </w:rPr>
            </w:pPr>
            <w:r w:rsidRPr="005A675D">
              <w:rPr>
                <w:rFonts w:eastAsia="Batang" w:cstheme="minorHAnsi"/>
                <w:b/>
                <w:bCs/>
                <w:sz w:val="20"/>
                <w:szCs w:val="20"/>
                <w:highlight w:val="green"/>
                <w:lang w:eastAsia="en-US"/>
              </w:rPr>
              <w:t>Agreement</w:t>
            </w:r>
          </w:p>
          <w:p w14:paraId="6433FA96" w14:textId="77777777" w:rsidR="00550BB6" w:rsidRPr="005A675D" w:rsidRDefault="00550BB6" w:rsidP="00550BB6">
            <w:pPr>
              <w:spacing w:after="0"/>
              <w:rPr>
                <w:rFonts w:eastAsia="Batang" w:cstheme="minorHAnsi"/>
                <w:sz w:val="20"/>
                <w:szCs w:val="20"/>
                <w:lang w:eastAsia="en-US"/>
              </w:rPr>
            </w:pPr>
            <w:r w:rsidRPr="005A675D">
              <w:rPr>
                <w:rFonts w:eastAsia="Batang" w:cstheme="minorHAnsi"/>
                <w:sz w:val="20"/>
                <w:szCs w:val="20"/>
                <w:lang w:eastAsia="en-US"/>
              </w:rPr>
              <w:t xml:space="preserve">For a CSI report associated with periodic/semi-persistent SRS-RSRP measurement resources or CLI-RSSI measurement resources, the valid symbol type for CSI derivation configured in </w:t>
            </w:r>
            <w:r w:rsidRPr="005A675D">
              <w:rPr>
                <w:rFonts w:eastAsia="Batang" w:cstheme="minorHAnsi"/>
                <w:i/>
                <w:iCs/>
                <w:sz w:val="20"/>
                <w:szCs w:val="20"/>
                <w:lang w:eastAsia="en-US"/>
              </w:rPr>
              <w:t>CSI-</w:t>
            </w:r>
            <w:proofErr w:type="spellStart"/>
            <w:r w:rsidRPr="005A675D">
              <w:rPr>
                <w:rFonts w:eastAsia="Batang" w:cstheme="minorHAnsi"/>
                <w:i/>
                <w:iCs/>
                <w:sz w:val="20"/>
                <w:szCs w:val="20"/>
                <w:lang w:eastAsia="en-US"/>
              </w:rPr>
              <w:t>ReportConfig</w:t>
            </w:r>
            <w:proofErr w:type="spellEnd"/>
            <w:r w:rsidRPr="005A675D">
              <w:rPr>
                <w:rFonts w:eastAsia="Batang" w:cstheme="minorHAnsi"/>
                <w:sz w:val="20"/>
                <w:szCs w:val="20"/>
                <w:lang w:eastAsia="en-US"/>
              </w:rPr>
              <w:t xml:space="preserve"> is applicable for L1 UE-to-UE CLI measurement and reporting if </w:t>
            </w:r>
            <w:r w:rsidRPr="005A675D">
              <w:rPr>
                <w:rFonts w:eastAsia="SimSun" w:cstheme="minorHAnsi"/>
                <w:sz w:val="20"/>
                <w:szCs w:val="20"/>
                <w:lang w:eastAsia="en-US"/>
              </w:rPr>
              <w:t xml:space="preserve">SBFD symbols are configured for the </w:t>
            </w:r>
            <w:proofErr w:type="gramStart"/>
            <w:r w:rsidRPr="005A675D">
              <w:rPr>
                <w:rFonts w:eastAsia="SimSun" w:cstheme="minorHAnsi"/>
                <w:sz w:val="20"/>
                <w:szCs w:val="20"/>
                <w:lang w:eastAsia="en-US"/>
              </w:rPr>
              <w:t>UE</w:t>
            </w:r>
            <w:proofErr w:type="gramEnd"/>
          </w:p>
          <w:p w14:paraId="39214534" w14:textId="77777777" w:rsidR="00550BB6" w:rsidRPr="005A675D" w:rsidRDefault="00550BB6">
            <w:pPr>
              <w:numPr>
                <w:ilvl w:val="0"/>
                <w:numId w:val="9"/>
              </w:numPr>
              <w:spacing w:after="0" w:line="256" w:lineRule="auto"/>
              <w:rPr>
                <w:rFonts w:eastAsia="Batang" w:cstheme="minorHAnsi"/>
                <w:sz w:val="20"/>
                <w:szCs w:val="20"/>
                <w:lang w:eastAsia="x-none"/>
              </w:rPr>
            </w:pPr>
            <w:r w:rsidRPr="005A675D">
              <w:rPr>
                <w:rFonts w:eastAsia="Batang" w:cstheme="minorHAnsi"/>
                <w:sz w:val="20"/>
                <w:szCs w:val="20"/>
                <w:lang w:eastAsia="x-none"/>
              </w:rPr>
              <w:t xml:space="preserve">UE shall perform L1 UE-to-UE CLI measurement based on </w:t>
            </w:r>
            <w:r w:rsidRPr="005A675D">
              <w:rPr>
                <w:rFonts w:eastAsia="Batang" w:cstheme="minorHAnsi"/>
                <w:sz w:val="20"/>
                <w:szCs w:val="20"/>
                <w:highlight w:val="cyan"/>
                <w:lang w:eastAsia="x-none"/>
              </w:rPr>
              <w:t xml:space="preserve">the valid symbol type configured in </w:t>
            </w:r>
            <w:r w:rsidRPr="005A675D">
              <w:rPr>
                <w:rFonts w:eastAsia="Batang" w:cstheme="minorHAnsi"/>
                <w:b/>
                <w:bCs/>
                <w:i/>
                <w:iCs/>
                <w:sz w:val="20"/>
                <w:szCs w:val="20"/>
                <w:highlight w:val="cyan"/>
                <w:lang w:eastAsia="x-none"/>
              </w:rPr>
              <w:t>CSI-</w:t>
            </w:r>
            <w:proofErr w:type="spellStart"/>
            <w:r w:rsidRPr="005A675D">
              <w:rPr>
                <w:rFonts w:eastAsia="Batang" w:cstheme="minorHAnsi"/>
                <w:b/>
                <w:bCs/>
                <w:i/>
                <w:iCs/>
                <w:sz w:val="20"/>
                <w:szCs w:val="20"/>
                <w:highlight w:val="cyan"/>
                <w:lang w:eastAsia="x-none"/>
              </w:rPr>
              <w:t>ReportConfig</w:t>
            </w:r>
            <w:proofErr w:type="spellEnd"/>
          </w:p>
          <w:p w14:paraId="4C68A745" w14:textId="77777777" w:rsidR="00550BB6" w:rsidRPr="005A675D" w:rsidRDefault="00550BB6" w:rsidP="00550BB6">
            <w:pPr>
              <w:spacing w:after="0"/>
              <w:rPr>
                <w:rFonts w:eastAsia="SimSun" w:cstheme="minorHAnsi"/>
                <w:sz w:val="20"/>
                <w:szCs w:val="20"/>
                <w:lang w:eastAsia="en-US"/>
              </w:rPr>
            </w:pPr>
            <w:r w:rsidRPr="005A675D">
              <w:rPr>
                <w:rFonts w:eastAsia="SimSun" w:cstheme="minorHAnsi"/>
                <w:sz w:val="20"/>
                <w:szCs w:val="20"/>
                <w:lang w:eastAsia="en-US"/>
              </w:rPr>
              <w:t xml:space="preserve">The valid symbol type does not apply for a UE </w:t>
            </w:r>
            <w:r w:rsidRPr="005A675D">
              <w:rPr>
                <w:rFonts w:eastAsia="Batang" w:cstheme="minorHAnsi"/>
                <w:sz w:val="20"/>
                <w:szCs w:val="20"/>
                <w:lang w:eastAsia="en-US"/>
              </w:rPr>
              <w:t xml:space="preserve">if </w:t>
            </w:r>
            <w:r w:rsidRPr="005A675D">
              <w:rPr>
                <w:rFonts w:eastAsia="SimSun" w:cstheme="minorHAnsi"/>
                <w:sz w:val="20"/>
                <w:szCs w:val="20"/>
                <w:lang w:eastAsia="en-US"/>
              </w:rPr>
              <w:t xml:space="preserve">SBFD symbols are not configured for the </w:t>
            </w:r>
            <w:proofErr w:type="gramStart"/>
            <w:r w:rsidRPr="005A675D">
              <w:rPr>
                <w:rFonts w:eastAsia="SimSun" w:cstheme="minorHAnsi"/>
                <w:sz w:val="20"/>
                <w:szCs w:val="20"/>
                <w:lang w:eastAsia="en-US"/>
              </w:rPr>
              <w:t>UE</w:t>
            </w:r>
            <w:proofErr w:type="gramEnd"/>
            <w:r w:rsidRPr="005A675D">
              <w:rPr>
                <w:rFonts w:eastAsia="SimSun" w:cstheme="minorHAnsi"/>
                <w:sz w:val="20"/>
                <w:szCs w:val="20"/>
                <w:lang w:eastAsia="en-US"/>
              </w:rPr>
              <w:t xml:space="preserve"> </w:t>
            </w:r>
          </w:p>
          <w:p w14:paraId="65E5D190" w14:textId="77777777" w:rsidR="00550BB6" w:rsidRPr="005A675D" w:rsidRDefault="00550BB6">
            <w:pPr>
              <w:numPr>
                <w:ilvl w:val="0"/>
                <w:numId w:val="9"/>
              </w:numPr>
              <w:spacing w:after="0" w:line="256" w:lineRule="auto"/>
              <w:rPr>
                <w:rFonts w:eastAsia="SimSun" w:cstheme="minorHAnsi"/>
                <w:sz w:val="20"/>
                <w:szCs w:val="20"/>
                <w:lang w:eastAsia="x-none"/>
              </w:rPr>
            </w:pPr>
            <w:r w:rsidRPr="005A675D">
              <w:rPr>
                <w:rFonts w:eastAsia="SimSun" w:cstheme="minorHAnsi"/>
                <w:sz w:val="20"/>
                <w:szCs w:val="20"/>
                <w:lang w:eastAsia="x-none"/>
              </w:rPr>
              <w:t xml:space="preserve">UE shall perform L1 UE-to-UE CLI measurement </w:t>
            </w:r>
            <w:r w:rsidRPr="005A675D">
              <w:rPr>
                <w:rFonts w:eastAsia="Batang" w:cstheme="minorHAnsi"/>
                <w:sz w:val="20"/>
                <w:szCs w:val="20"/>
                <w:lang w:eastAsia="x-none"/>
              </w:rPr>
              <w:t xml:space="preserve">based on the configuration provided in </w:t>
            </w:r>
            <w:r w:rsidRPr="005A675D">
              <w:rPr>
                <w:rFonts w:eastAsia="Batang" w:cstheme="minorHAnsi"/>
                <w:i/>
                <w:iCs/>
                <w:sz w:val="20"/>
                <w:szCs w:val="20"/>
                <w:lang w:eastAsia="x-none"/>
              </w:rPr>
              <w:t>CSI-</w:t>
            </w:r>
            <w:proofErr w:type="spellStart"/>
            <w:r w:rsidRPr="005A675D">
              <w:rPr>
                <w:rFonts w:eastAsia="Batang" w:cstheme="minorHAnsi"/>
                <w:i/>
                <w:iCs/>
                <w:sz w:val="20"/>
                <w:szCs w:val="20"/>
                <w:lang w:eastAsia="x-none"/>
              </w:rPr>
              <w:t>ResourceConfig</w:t>
            </w:r>
            <w:proofErr w:type="spellEnd"/>
            <w:r w:rsidRPr="005A675D">
              <w:rPr>
                <w:rFonts w:eastAsia="Batang" w:cstheme="minorHAnsi"/>
                <w:sz w:val="20"/>
                <w:szCs w:val="20"/>
                <w:lang w:eastAsia="x-none"/>
              </w:rPr>
              <w:t xml:space="preserve"> indicated by </w:t>
            </w:r>
            <w:r w:rsidRPr="005A675D">
              <w:rPr>
                <w:rFonts w:eastAsia="Batang" w:cstheme="minorHAnsi"/>
                <w:i/>
                <w:iCs/>
                <w:sz w:val="20"/>
                <w:szCs w:val="20"/>
                <w:lang w:eastAsia="x-none"/>
              </w:rPr>
              <w:t>CSI-</w:t>
            </w:r>
            <w:proofErr w:type="spellStart"/>
            <w:r w:rsidRPr="005A675D">
              <w:rPr>
                <w:rFonts w:eastAsia="Batang" w:cstheme="minorHAnsi"/>
                <w:i/>
                <w:iCs/>
                <w:sz w:val="20"/>
                <w:szCs w:val="20"/>
                <w:lang w:eastAsia="x-none"/>
              </w:rPr>
              <w:t>ReportConfig</w:t>
            </w:r>
            <w:proofErr w:type="spellEnd"/>
          </w:p>
          <w:p w14:paraId="61D92065" w14:textId="5671260A" w:rsidR="00550BB6" w:rsidRPr="005A675D" w:rsidRDefault="00550BB6" w:rsidP="00550BB6">
            <w:pPr>
              <w:spacing w:after="0"/>
              <w:rPr>
                <w:rFonts w:eastAsia="SimSun" w:cstheme="minorHAnsi"/>
                <w:sz w:val="20"/>
                <w:szCs w:val="20"/>
                <w:lang w:eastAsia="en-US"/>
              </w:rPr>
            </w:pPr>
            <w:r w:rsidRPr="005A675D">
              <w:rPr>
                <w:rFonts w:eastAsia="SimSun" w:cstheme="minorHAnsi"/>
                <w:sz w:val="20"/>
                <w:szCs w:val="20"/>
                <w:lang w:eastAsia="en-US"/>
              </w:rPr>
              <w:t>FG 60-1 is not the p</w:t>
            </w:r>
            <w:r w:rsidRPr="005A675D">
              <w:rPr>
                <w:rFonts w:eastAsia="Malgun Gothic" w:cstheme="minorHAnsi"/>
                <w:sz w:val="20"/>
                <w:szCs w:val="20"/>
                <w:lang w:eastAsia="ko-KR"/>
              </w:rPr>
              <w:t>rer</w:t>
            </w:r>
            <w:r w:rsidRPr="005A675D">
              <w:rPr>
                <w:rFonts w:eastAsia="SimSun" w:cstheme="minorHAnsi"/>
                <w:sz w:val="20"/>
                <w:szCs w:val="20"/>
                <w:lang w:eastAsia="en-US"/>
              </w:rPr>
              <w:t>equisite of FG 60-8 and FG60-9</w:t>
            </w:r>
          </w:p>
        </w:tc>
      </w:tr>
    </w:tbl>
    <w:p w14:paraId="745AFB53" w14:textId="6E6B4A71" w:rsidR="00550BB6" w:rsidRDefault="009D3B8E" w:rsidP="00FD09FC">
      <w:pPr>
        <w:jc w:val="both"/>
        <w:rPr>
          <w:rFonts w:eastAsia="SimSun"/>
          <w:sz w:val="20"/>
        </w:rPr>
      </w:pPr>
      <w:r w:rsidRPr="009D3B8E">
        <w:t xml:space="preserve">Valid symbol type defined </w:t>
      </w:r>
      <w:r w:rsidRPr="009D3B8E">
        <w:rPr>
          <w:b/>
          <w:bCs/>
          <w:i/>
          <w:iCs/>
        </w:rPr>
        <w:t>CSI-</w:t>
      </w:r>
      <w:proofErr w:type="spellStart"/>
      <w:r w:rsidRPr="009D3B8E">
        <w:rPr>
          <w:b/>
          <w:bCs/>
          <w:i/>
          <w:iCs/>
        </w:rPr>
        <w:t>ReportConfig</w:t>
      </w:r>
      <w:proofErr w:type="spellEnd"/>
      <w:r w:rsidRPr="009D3B8E">
        <w:rPr>
          <w:b/>
          <w:bCs/>
          <w:i/>
          <w:iCs/>
        </w:rPr>
        <w:t xml:space="preserve"> </w:t>
      </w:r>
      <w:r w:rsidRPr="009D3B8E">
        <w:t>(which can be SBFD or non-SBFD) is applicable for L1 UE-to-UE CLI measurements</w:t>
      </w:r>
      <w:r>
        <w:t xml:space="preserve">. Therefore, </w:t>
      </w:r>
      <w:r>
        <w:rPr>
          <w:rFonts w:eastAsia="SimSun"/>
          <w:sz w:val="20"/>
        </w:rPr>
        <w:t>a UE can be configured to perform L1 UE-to-UE CLI measurements in non-SBFD symbols in SBFD operation.</w:t>
      </w:r>
    </w:p>
    <w:p w14:paraId="49207B60" w14:textId="36BA7380" w:rsidR="009D3B8E" w:rsidRDefault="009D3B8E">
      <w:pPr>
        <w:pStyle w:val="ListParagraph"/>
        <w:numPr>
          <w:ilvl w:val="0"/>
          <w:numId w:val="7"/>
        </w:numPr>
        <w:spacing w:after="180" w:line="252" w:lineRule="auto"/>
        <w:jc w:val="both"/>
        <w:rPr>
          <w:rFonts w:ascii="Times New Roman" w:hAnsi="Times New Roman" w:cs="Times New Roman"/>
          <w:sz w:val="20"/>
          <w:szCs w:val="20"/>
        </w:rPr>
      </w:pPr>
      <w:bookmarkStart w:id="4" w:name="_Ref206070539"/>
      <w:r>
        <w:rPr>
          <w:b/>
          <w:bCs/>
        </w:rPr>
        <w:t>A</w:t>
      </w:r>
      <w:r w:rsidRPr="009D3B8E">
        <w:rPr>
          <w:b/>
          <w:bCs/>
        </w:rPr>
        <w:t xml:space="preserve"> UE can be configured to perform L1 UE-to-UE CLI measurements in non-SBFD symbols in SBFD operation</w:t>
      </w:r>
      <w:r>
        <w:rPr>
          <w:rFonts w:cstheme="minorHAnsi"/>
          <w:b/>
          <w:lang w:eastAsia="ko-KR"/>
        </w:rPr>
        <w:t>.</w:t>
      </w:r>
      <w:bookmarkEnd w:id="4"/>
    </w:p>
    <w:p w14:paraId="4A860D07" w14:textId="77777777" w:rsidR="003C270E" w:rsidRDefault="003C270E" w:rsidP="003C270E">
      <w:pPr>
        <w:jc w:val="both"/>
      </w:pPr>
    </w:p>
    <w:p w14:paraId="13AEA0CF" w14:textId="37B81DDD" w:rsidR="003C270E" w:rsidRDefault="003C270E">
      <w:pPr>
        <w:pStyle w:val="Heading1"/>
        <w:numPr>
          <w:ilvl w:val="1"/>
          <w:numId w:val="6"/>
        </w:numPr>
        <w:tabs>
          <w:tab w:val="num" w:pos="360"/>
          <w:tab w:val="left" w:pos="720"/>
        </w:tabs>
        <w:ind w:left="360" w:hanging="360"/>
        <w:jc w:val="both"/>
        <w:rPr>
          <w:rFonts w:ascii="Arial" w:hAnsi="Arial" w:cs="Arial"/>
        </w:rPr>
      </w:pPr>
      <w:r>
        <w:rPr>
          <w:rFonts w:ascii="Arial" w:hAnsi="Arial" w:cs="Arial"/>
        </w:rPr>
        <w:t xml:space="preserve">Discussion on the RRM impact for </w:t>
      </w:r>
      <w:r w:rsidRPr="003C270E">
        <w:rPr>
          <w:rFonts w:ascii="Arial" w:hAnsi="Arial" w:cs="Arial"/>
        </w:rPr>
        <w:t>L1-CLI-RSSI</w:t>
      </w:r>
    </w:p>
    <w:p w14:paraId="2D5BE1D1" w14:textId="77777777" w:rsidR="003C270E" w:rsidRDefault="003C270E" w:rsidP="003C270E">
      <w:pPr>
        <w:jc w:val="both"/>
      </w:pPr>
      <w:r>
        <w:t>In the previous meeting, RAN4 RRM reached agreement with related further study point, which are captured in the WF.</w:t>
      </w:r>
    </w:p>
    <w:p w14:paraId="4556F565" w14:textId="0FE26DB6" w:rsidR="00C61B9C" w:rsidRDefault="00C61B9C" w:rsidP="00C61B9C">
      <w:pPr>
        <w:jc w:val="both"/>
      </w:pPr>
      <w:r w:rsidRPr="00C61B9C">
        <w:rPr>
          <w:b/>
          <w:bCs/>
          <w:color w:val="0000FF"/>
        </w:rPr>
        <w:lastRenderedPageBreak/>
        <w:t xml:space="preserve">Issue </w:t>
      </w:r>
      <w:r w:rsidR="00406037" w:rsidRPr="00406037">
        <w:rPr>
          <w:b/>
          <w:bCs/>
          <w:color w:val="0000FF"/>
        </w:rPr>
        <w:t>1-3-1: Measurement period</w:t>
      </w:r>
      <w:r w:rsidRPr="00C61B9C">
        <w:t xml:space="preserve">: </w:t>
      </w:r>
    </w:p>
    <w:tbl>
      <w:tblPr>
        <w:tblStyle w:val="TableGrid"/>
        <w:tblW w:w="0" w:type="auto"/>
        <w:tblLook w:val="04A0" w:firstRow="1" w:lastRow="0" w:firstColumn="1" w:lastColumn="0" w:noHBand="0" w:noVBand="1"/>
      </w:tblPr>
      <w:tblGrid>
        <w:gridCol w:w="9629"/>
      </w:tblGrid>
      <w:tr w:rsidR="00C61B9C" w:rsidRPr="00406037" w14:paraId="33784C23" w14:textId="77777777" w:rsidTr="00C61B9C">
        <w:tc>
          <w:tcPr>
            <w:tcW w:w="9629" w:type="dxa"/>
          </w:tcPr>
          <w:p w14:paraId="39D66A78" w14:textId="77777777" w:rsidR="00406037" w:rsidRPr="00406037" w:rsidRDefault="00406037">
            <w:pPr>
              <w:numPr>
                <w:ilvl w:val="0"/>
                <w:numId w:val="10"/>
              </w:numPr>
              <w:spacing w:after="120" w:line="240" w:lineRule="auto"/>
              <w:textAlignment w:val="center"/>
              <w:rPr>
                <w:rFonts w:ascii="Calibri" w:eastAsia="Times New Roman" w:hAnsi="Calibri" w:cs="Calibri"/>
                <w:kern w:val="0"/>
                <w:sz w:val="20"/>
                <w:szCs w:val="20"/>
                <w14:ligatures w14:val="none"/>
              </w:rPr>
            </w:pPr>
            <w:r w:rsidRPr="00406037">
              <w:rPr>
                <w:rFonts w:ascii="Times New Roman" w:eastAsia="Times New Roman" w:hAnsi="Times New Roman" w:cs="Times New Roman"/>
                <w:color w:val="0070C0"/>
                <w:kern w:val="0"/>
                <w:sz w:val="20"/>
                <w:szCs w:val="20"/>
                <w14:ligatures w14:val="none"/>
              </w:rPr>
              <w:t>Proposals</w:t>
            </w:r>
          </w:p>
          <w:p w14:paraId="71BF4838" w14:textId="77777777" w:rsidR="00406037" w:rsidRPr="00406037" w:rsidRDefault="00406037">
            <w:pPr>
              <w:numPr>
                <w:ilvl w:val="1"/>
                <w:numId w:val="10"/>
              </w:numPr>
              <w:spacing w:after="120" w:line="240" w:lineRule="auto"/>
              <w:textAlignment w:val="center"/>
              <w:rPr>
                <w:rFonts w:ascii="Calibri" w:eastAsia="Times New Roman" w:hAnsi="Calibri" w:cs="Calibri"/>
                <w:kern w:val="0"/>
                <w:sz w:val="20"/>
                <w:szCs w:val="20"/>
                <w14:ligatures w14:val="none"/>
              </w:rPr>
            </w:pPr>
            <w:r w:rsidRPr="00406037">
              <w:rPr>
                <w:rFonts w:ascii="Times New Roman" w:eastAsia="Times New Roman" w:hAnsi="Times New Roman" w:cs="Times New Roman"/>
                <w:color w:val="0070C0"/>
                <w:kern w:val="0"/>
                <w:sz w:val="20"/>
                <w:szCs w:val="20"/>
                <w:shd w:val="clear" w:color="auto" w:fill="FFFF99"/>
                <w14:ligatures w14:val="none"/>
              </w:rPr>
              <w:t xml:space="preserve">Proposal 1 (HW): </w:t>
            </w:r>
          </w:p>
          <w:p w14:paraId="52428940" w14:textId="77777777" w:rsidR="00406037" w:rsidRPr="00406037" w:rsidRDefault="00406037">
            <w:pPr>
              <w:numPr>
                <w:ilvl w:val="2"/>
                <w:numId w:val="10"/>
              </w:numPr>
              <w:spacing w:after="120" w:line="240" w:lineRule="auto"/>
              <w:textAlignment w:val="center"/>
              <w:rPr>
                <w:rFonts w:ascii="Calibri" w:eastAsia="Times New Roman" w:hAnsi="Calibri" w:cs="Calibri"/>
                <w:kern w:val="0"/>
                <w:sz w:val="20"/>
                <w:szCs w:val="20"/>
                <w14:ligatures w14:val="none"/>
              </w:rPr>
            </w:pPr>
            <w:r w:rsidRPr="00406037">
              <w:rPr>
                <w:rFonts w:ascii="Times New Roman" w:eastAsia="Times New Roman" w:hAnsi="Times New Roman" w:cs="Times New Roman"/>
                <w:kern w:val="0"/>
                <w:sz w:val="20"/>
                <w:szCs w:val="20"/>
                <w:shd w:val="clear" w:color="auto" w:fill="FFFF99"/>
                <w14:ligatures w14:val="none"/>
              </w:rPr>
              <w:t xml:space="preserve">RAN4 to confirm that the number of samples for DUD case with method #1 and resource type#2 is 1, at least for the case when UE supports DL reception in two DL </w:t>
            </w:r>
            <w:proofErr w:type="spellStart"/>
            <w:r w:rsidRPr="00406037">
              <w:rPr>
                <w:rFonts w:ascii="Times New Roman" w:eastAsia="Times New Roman" w:hAnsi="Times New Roman" w:cs="Times New Roman"/>
                <w:kern w:val="0"/>
                <w:sz w:val="20"/>
                <w:szCs w:val="20"/>
                <w:shd w:val="clear" w:color="auto" w:fill="FFFF99"/>
                <w14:ligatures w14:val="none"/>
              </w:rPr>
              <w:t>subbands</w:t>
            </w:r>
            <w:proofErr w:type="spellEnd"/>
            <w:r w:rsidRPr="00406037">
              <w:rPr>
                <w:rFonts w:ascii="Times New Roman" w:eastAsia="Times New Roman" w:hAnsi="Times New Roman" w:cs="Times New Roman"/>
                <w:kern w:val="0"/>
                <w:sz w:val="20"/>
                <w:szCs w:val="20"/>
                <w:shd w:val="clear" w:color="auto" w:fill="FFFF99"/>
                <w14:ligatures w14:val="none"/>
              </w:rPr>
              <w:t xml:space="preserve">. </w:t>
            </w:r>
          </w:p>
          <w:p w14:paraId="5D982E4C" w14:textId="77777777" w:rsidR="00406037" w:rsidRPr="00406037" w:rsidRDefault="00406037">
            <w:pPr>
              <w:numPr>
                <w:ilvl w:val="2"/>
                <w:numId w:val="10"/>
              </w:numPr>
              <w:spacing w:after="120" w:line="240" w:lineRule="auto"/>
              <w:textAlignment w:val="center"/>
              <w:rPr>
                <w:rFonts w:ascii="Calibri" w:eastAsia="Times New Roman" w:hAnsi="Calibri" w:cs="Calibri"/>
                <w:kern w:val="0"/>
                <w:sz w:val="20"/>
                <w:szCs w:val="20"/>
                <w14:ligatures w14:val="none"/>
              </w:rPr>
            </w:pPr>
            <w:r w:rsidRPr="00406037">
              <w:rPr>
                <w:rFonts w:ascii="Times New Roman" w:eastAsia="Times New Roman" w:hAnsi="Times New Roman" w:cs="Times New Roman"/>
                <w:kern w:val="0"/>
                <w:sz w:val="20"/>
                <w:szCs w:val="20"/>
                <w:shd w:val="clear" w:color="auto" w:fill="FFFF99"/>
                <w14:ligatures w14:val="none"/>
              </w:rPr>
              <w:t xml:space="preserve">RAN4 to wait for RAN1 conclusion on whether the case when UE does not support DL reception in two DL </w:t>
            </w:r>
            <w:proofErr w:type="spellStart"/>
            <w:r w:rsidRPr="00406037">
              <w:rPr>
                <w:rFonts w:ascii="Times New Roman" w:eastAsia="Times New Roman" w:hAnsi="Times New Roman" w:cs="Times New Roman"/>
                <w:kern w:val="0"/>
                <w:sz w:val="20"/>
                <w:szCs w:val="20"/>
                <w:shd w:val="clear" w:color="auto" w:fill="FFFF99"/>
                <w14:ligatures w14:val="none"/>
              </w:rPr>
              <w:t>subbands</w:t>
            </w:r>
            <w:proofErr w:type="spellEnd"/>
            <w:r w:rsidRPr="00406037">
              <w:rPr>
                <w:rFonts w:ascii="Times New Roman" w:eastAsia="Times New Roman" w:hAnsi="Times New Roman" w:cs="Times New Roman"/>
                <w:kern w:val="0"/>
                <w:sz w:val="20"/>
                <w:szCs w:val="20"/>
                <w:shd w:val="clear" w:color="auto" w:fill="FFFF99"/>
                <w14:ligatures w14:val="none"/>
              </w:rPr>
              <w:t xml:space="preserve"> exists or not, and if so, discuss whether and how to define requirements.</w:t>
            </w:r>
          </w:p>
          <w:p w14:paraId="3234EF7A" w14:textId="77777777" w:rsidR="00406037" w:rsidRPr="00406037" w:rsidRDefault="00406037">
            <w:pPr>
              <w:numPr>
                <w:ilvl w:val="1"/>
                <w:numId w:val="10"/>
              </w:numPr>
              <w:spacing w:after="120" w:line="240" w:lineRule="auto"/>
              <w:textAlignment w:val="center"/>
              <w:rPr>
                <w:rFonts w:ascii="Calibri" w:eastAsia="Times New Roman" w:hAnsi="Calibri" w:cs="Calibri"/>
                <w:kern w:val="0"/>
                <w:sz w:val="20"/>
                <w:szCs w:val="20"/>
                <w14:ligatures w14:val="none"/>
              </w:rPr>
            </w:pPr>
            <w:r w:rsidRPr="00406037">
              <w:rPr>
                <w:rFonts w:ascii="Times New Roman" w:eastAsia="Times New Roman" w:hAnsi="Times New Roman" w:cs="Times New Roman"/>
                <w:color w:val="0070C0"/>
                <w:kern w:val="0"/>
                <w:sz w:val="20"/>
                <w:szCs w:val="20"/>
                <w:shd w:val="clear" w:color="auto" w:fill="FFFF99"/>
                <w14:ligatures w14:val="none"/>
              </w:rPr>
              <w:t xml:space="preserve">Proposal 2 (ZTE): </w:t>
            </w:r>
          </w:p>
          <w:p w14:paraId="33D3FB4E" w14:textId="77777777" w:rsidR="00406037" w:rsidRPr="00406037" w:rsidRDefault="00406037">
            <w:pPr>
              <w:numPr>
                <w:ilvl w:val="2"/>
                <w:numId w:val="10"/>
              </w:numPr>
              <w:spacing w:after="120" w:line="240" w:lineRule="auto"/>
              <w:textAlignment w:val="center"/>
              <w:rPr>
                <w:rFonts w:ascii="Calibri" w:eastAsia="Times New Roman" w:hAnsi="Calibri" w:cs="Calibri"/>
                <w:kern w:val="0"/>
                <w:sz w:val="20"/>
                <w:szCs w:val="20"/>
                <w14:ligatures w14:val="none"/>
              </w:rPr>
            </w:pPr>
            <w:r w:rsidRPr="00406037">
              <w:rPr>
                <w:rFonts w:ascii="Times New Roman" w:eastAsia="Times New Roman" w:hAnsi="Times New Roman" w:cs="Times New Roman"/>
                <w:kern w:val="0"/>
                <w:sz w:val="20"/>
                <w:szCs w:val="20"/>
                <w:shd w:val="clear" w:color="auto" w:fill="FFFF99"/>
                <w14:ligatures w14:val="none"/>
              </w:rPr>
              <w:t xml:space="preserve">For L1-CLI-RSSI measurement based on P/SPS resource, 1 sample or 3 samples is performed and up to the configuration of </w:t>
            </w:r>
            <w:proofErr w:type="spellStart"/>
            <w:r w:rsidRPr="00406037">
              <w:rPr>
                <w:rFonts w:ascii="Times New Roman" w:eastAsia="Times New Roman" w:hAnsi="Times New Roman" w:cs="Times New Roman"/>
                <w:kern w:val="0"/>
                <w:sz w:val="20"/>
                <w:szCs w:val="20"/>
                <w:shd w:val="clear" w:color="auto" w:fill="FFFF99"/>
                <w14:ligatures w14:val="none"/>
              </w:rPr>
              <w:t>timeRestrictionForChannelMeasurement</w:t>
            </w:r>
            <w:proofErr w:type="spellEnd"/>
            <w:r w:rsidRPr="00406037">
              <w:rPr>
                <w:rFonts w:ascii="Times New Roman" w:eastAsia="Times New Roman" w:hAnsi="Times New Roman" w:cs="Times New Roman"/>
                <w:kern w:val="0"/>
                <w:sz w:val="20"/>
                <w:szCs w:val="20"/>
                <w:shd w:val="clear" w:color="auto" w:fill="FFFF99"/>
                <w14:ligatures w14:val="none"/>
              </w:rPr>
              <w:t>.</w:t>
            </w:r>
          </w:p>
          <w:p w14:paraId="665CACF6" w14:textId="77777777" w:rsidR="00406037" w:rsidRPr="00406037" w:rsidRDefault="00406037">
            <w:pPr>
              <w:numPr>
                <w:ilvl w:val="0"/>
                <w:numId w:val="10"/>
              </w:numPr>
              <w:spacing w:after="120" w:line="240" w:lineRule="auto"/>
              <w:textAlignment w:val="center"/>
              <w:rPr>
                <w:rFonts w:ascii="Calibri" w:eastAsia="Times New Roman" w:hAnsi="Calibri" w:cs="Calibri"/>
                <w:kern w:val="0"/>
                <w:sz w:val="20"/>
                <w:szCs w:val="20"/>
                <w14:ligatures w14:val="none"/>
              </w:rPr>
            </w:pPr>
            <w:r w:rsidRPr="00406037">
              <w:rPr>
                <w:rFonts w:ascii="Times New Roman" w:eastAsia="Times New Roman" w:hAnsi="Times New Roman" w:cs="Times New Roman"/>
                <w:color w:val="0070C0"/>
                <w:kern w:val="0"/>
                <w:sz w:val="20"/>
                <w:szCs w:val="20"/>
                <w14:ligatures w14:val="none"/>
              </w:rPr>
              <w:t>Recommended WF</w:t>
            </w:r>
          </w:p>
          <w:p w14:paraId="0C643A1A" w14:textId="77777777" w:rsidR="00406037" w:rsidRPr="00406037" w:rsidRDefault="00406037">
            <w:pPr>
              <w:numPr>
                <w:ilvl w:val="1"/>
                <w:numId w:val="10"/>
              </w:numPr>
              <w:spacing w:after="120" w:line="240" w:lineRule="auto"/>
              <w:textAlignment w:val="center"/>
              <w:rPr>
                <w:rFonts w:ascii="Calibri" w:eastAsia="Times New Roman" w:hAnsi="Calibri" w:cs="Calibri"/>
                <w:kern w:val="0"/>
                <w:sz w:val="20"/>
                <w:szCs w:val="20"/>
                <w14:ligatures w14:val="none"/>
              </w:rPr>
            </w:pPr>
            <w:r w:rsidRPr="00406037">
              <w:rPr>
                <w:rFonts w:ascii="Times New Roman" w:eastAsia="Times New Roman" w:hAnsi="Times New Roman" w:cs="Times New Roman"/>
                <w:color w:val="0070C0"/>
                <w:kern w:val="0"/>
                <w:sz w:val="20"/>
                <w:szCs w:val="20"/>
                <w14:ligatures w14:val="none"/>
              </w:rPr>
              <w:t xml:space="preserve">Discuss P2, </w:t>
            </w:r>
            <w:proofErr w:type="gramStart"/>
            <w:r w:rsidRPr="00406037">
              <w:rPr>
                <w:rFonts w:ascii="Times New Roman" w:eastAsia="Times New Roman" w:hAnsi="Times New Roman" w:cs="Times New Roman"/>
                <w:color w:val="0070C0"/>
                <w:kern w:val="0"/>
                <w:sz w:val="20"/>
                <w:szCs w:val="20"/>
                <w14:ligatures w14:val="none"/>
              </w:rPr>
              <w:t>i.e.</w:t>
            </w:r>
            <w:proofErr w:type="gramEnd"/>
            <w:r w:rsidRPr="00406037">
              <w:rPr>
                <w:rFonts w:ascii="Times New Roman" w:eastAsia="Times New Roman" w:hAnsi="Times New Roman" w:cs="Times New Roman"/>
                <w:color w:val="0070C0"/>
                <w:kern w:val="0"/>
                <w:sz w:val="20"/>
                <w:szCs w:val="20"/>
                <w14:ligatures w14:val="none"/>
              </w:rPr>
              <w:t xml:space="preserve"> whether to use 3 samples for measurement period for L1-CLI-RSSI when </w:t>
            </w:r>
            <w:proofErr w:type="spellStart"/>
            <w:r w:rsidRPr="00406037">
              <w:rPr>
                <w:rFonts w:ascii="Times New Roman" w:eastAsia="Times New Roman" w:hAnsi="Times New Roman" w:cs="Times New Roman"/>
                <w:i/>
                <w:iCs/>
                <w:color w:val="0070C0"/>
                <w:kern w:val="0"/>
                <w:sz w:val="20"/>
                <w:szCs w:val="20"/>
                <w14:ligatures w14:val="none"/>
              </w:rPr>
              <w:t>timeRestrictionForChannelMeasurement</w:t>
            </w:r>
            <w:proofErr w:type="spellEnd"/>
            <w:r w:rsidRPr="00406037">
              <w:rPr>
                <w:rFonts w:ascii="Times New Roman" w:eastAsia="Times New Roman" w:hAnsi="Times New Roman" w:cs="Times New Roman"/>
                <w:color w:val="0070C0"/>
                <w:kern w:val="0"/>
                <w:sz w:val="20"/>
                <w:szCs w:val="20"/>
                <w14:ligatures w14:val="none"/>
              </w:rPr>
              <w:t xml:space="preserve"> is not configured.</w:t>
            </w:r>
          </w:p>
          <w:p w14:paraId="7C15BE06" w14:textId="77777777" w:rsidR="00406037" w:rsidRPr="00406037" w:rsidRDefault="00406037">
            <w:pPr>
              <w:numPr>
                <w:ilvl w:val="1"/>
                <w:numId w:val="10"/>
              </w:numPr>
              <w:spacing w:after="120" w:line="240" w:lineRule="auto"/>
              <w:textAlignment w:val="center"/>
              <w:rPr>
                <w:rFonts w:ascii="Calibri" w:eastAsia="Times New Roman" w:hAnsi="Calibri" w:cs="Calibri"/>
                <w:kern w:val="0"/>
                <w:sz w:val="20"/>
                <w:szCs w:val="20"/>
                <w14:ligatures w14:val="none"/>
              </w:rPr>
            </w:pPr>
            <w:r w:rsidRPr="00406037">
              <w:rPr>
                <w:rFonts w:ascii="Times New Roman" w:eastAsia="Times New Roman" w:hAnsi="Times New Roman" w:cs="Times New Roman"/>
                <w:color w:val="0070C0"/>
                <w:kern w:val="0"/>
                <w:sz w:val="20"/>
                <w:szCs w:val="20"/>
                <w14:ligatures w14:val="none"/>
              </w:rPr>
              <w:t xml:space="preserve">For P1, suggest </w:t>
            </w:r>
            <w:proofErr w:type="gramStart"/>
            <w:r w:rsidRPr="00406037">
              <w:rPr>
                <w:rFonts w:ascii="Times New Roman" w:eastAsia="Times New Roman" w:hAnsi="Times New Roman" w:cs="Times New Roman"/>
                <w:color w:val="0070C0"/>
                <w:kern w:val="0"/>
                <w:sz w:val="20"/>
                <w:szCs w:val="20"/>
                <w14:ligatures w14:val="none"/>
              </w:rPr>
              <w:t>to wait</w:t>
            </w:r>
            <w:proofErr w:type="gramEnd"/>
            <w:r w:rsidRPr="00406037">
              <w:rPr>
                <w:rFonts w:ascii="Times New Roman" w:eastAsia="Times New Roman" w:hAnsi="Times New Roman" w:cs="Times New Roman"/>
                <w:color w:val="0070C0"/>
                <w:kern w:val="0"/>
                <w:sz w:val="20"/>
                <w:szCs w:val="20"/>
                <w14:ligatures w14:val="none"/>
              </w:rPr>
              <w:t xml:space="preserve"> for RAN1 conclusion on UE capability for simultaneous DL reception in two DL </w:t>
            </w:r>
            <w:proofErr w:type="spellStart"/>
            <w:r w:rsidRPr="00406037">
              <w:rPr>
                <w:rFonts w:ascii="Times New Roman" w:eastAsia="Times New Roman" w:hAnsi="Times New Roman" w:cs="Times New Roman"/>
                <w:color w:val="0070C0"/>
                <w:kern w:val="0"/>
                <w:sz w:val="20"/>
                <w:szCs w:val="20"/>
                <w14:ligatures w14:val="none"/>
              </w:rPr>
              <w:t>subbands</w:t>
            </w:r>
            <w:proofErr w:type="spellEnd"/>
            <w:r w:rsidRPr="00406037">
              <w:rPr>
                <w:rFonts w:ascii="Times New Roman" w:eastAsia="Times New Roman" w:hAnsi="Times New Roman" w:cs="Times New Roman"/>
                <w:color w:val="0070C0"/>
                <w:kern w:val="0"/>
                <w:sz w:val="20"/>
                <w:szCs w:val="20"/>
                <w14:ligatures w14:val="none"/>
              </w:rPr>
              <w:t>.</w:t>
            </w:r>
          </w:p>
          <w:p w14:paraId="6621A308" w14:textId="7CC8A1BF" w:rsidR="00C61B9C" w:rsidRPr="00406037" w:rsidRDefault="00C61B9C" w:rsidP="00406037">
            <w:pPr>
              <w:overflowPunct w:val="0"/>
              <w:autoSpaceDE w:val="0"/>
              <w:autoSpaceDN w:val="0"/>
              <w:adjustRightInd w:val="0"/>
              <w:spacing w:after="120" w:line="240" w:lineRule="auto"/>
              <w:rPr>
                <w:rFonts w:eastAsia="SimSun"/>
                <w:sz w:val="20"/>
                <w:szCs w:val="20"/>
              </w:rPr>
            </w:pPr>
          </w:p>
        </w:tc>
      </w:tr>
    </w:tbl>
    <w:p w14:paraId="666A0AE0" w14:textId="77777777" w:rsidR="00C61B9C" w:rsidRPr="00C61B9C" w:rsidRDefault="00C61B9C" w:rsidP="00C61B9C">
      <w:pPr>
        <w:jc w:val="both"/>
      </w:pPr>
    </w:p>
    <w:p w14:paraId="61BB7D94" w14:textId="1F46EAA0" w:rsidR="00C61B9C" w:rsidRDefault="00406037" w:rsidP="00C61B9C">
      <w:pPr>
        <w:spacing w:after="180" w:line="252" w:lineRule="auto"/>
        <w:jc w:val="both"/>
        <w:rPr>
          <w:rFonts w:ascii="Times New Roman" w:hAnsi="Times New Roman" w:cs="Times New Roman"/>
          <w:sz w:val="20"/>
          <w:szCs w:val="20"/>
        </w:rPr>
      </w:pPr>
      <w:r>
        <w:t xml:space="preserve">Regardless of the configuration of </w:t>
      </w:r>
      <w:proofErr w:type="spellStart"/>
      <w:r w:rsidRPr="00406037">
        <w:rPr>
          <w:i/>
          <w:iCs/>
        </w:rPr>
        <w:t>timeRestrictionForChannelMeasurement</w:t>
      </w:r>
      <w:proofErr w:type="spellEnd"/>
      <w:r>
        <w:t>, RAN4 requirements shall be based on 1 sample</w:t>
      </w:r>
      <w:r w:rsidR="00C61B9C">
        <w:t xml:space="preserve">. </w:t>
      </w:r>
    </w:p>
    <w:p w14:paraId="70CD88F4" w14:textId="05F42BF3" w:rsidR="00C61B9C" w:rsidRDefault="00406037">
      <w:pPr>
        <w:pStyle w:val="ListParagraph"/>
        <w:numPr>
          <w:ilvl w:val="0"/>
          <w:numId w:val="7"/>
        </w:numPr>
        <w:spacing w:after="180" w:line="252" w:lineRule="auto"/>
        <w:jc w:val="both"/>
        <w:rPr>
          <w:rFonts w:ascii="Times New Roman" w:hAnsi="Times New Roman" w:cs="Times New Roman"/>
          <w:sz w:val="20"/>
          <w:szCs w:val="20"/>
        </w:rPr>
      </w:pPr>
      <w:bookmarkStart w:id="5" w:name="_Ref197612263"/>
      <w:r w:rsidRPr="00406037">
        <w:rPr>
          <w:b/>
          <w:bCs/>
        </w:rPr>
        <w:t xml:space="preserve">RAN4 </w:t>
      </w:r>
      <w:r>
        <w:rPr>
          <w:b/>
          <w:bCs/>
        </w:rPr>
        <w:t xml:space="preserve">RRM </w:t>
      </w:r>
      <w:r w:rsidRPr="00406037">
        <w:rPr>
          <w:b/>
          <w:bCs/>
        </w:rPr>
        <w:t>requirements shall be based on 1 sample</w:t>
      </w:r>
      <w:r>
        <w:rPr>
          <w:b/>
          <w:bCs/>
        </w:rPr>
        <w:t xml:space="preserve"> regardless </w:t>
      </w:r>
      <w:r w:rsidRPr="00406037">
        <w:rPr>
          <w:b/>
          <w:bCs/>
        </w:rPr>
        <w:t xml:space="preserve">of the configuration of </w:t>
      </w:r>
      <w:proofErr w:type="spellStart"/>
      <w:r w:rsidRPr="00406037">
        <w:rPr>
          <w:b/>
          <w:bCs/>
          <w:i/>
          <w:iCs/>
        </w:rPr>
        <w:t>timeRestrictionForChannelMeasurement</w:t>
      </w:r>
      <w:proofErr w:type="spellEnd"/>
      <w:r w:rsidR="00C61B9C">
        <w:rPr>
          <w:b/>
          <w:bCs/>
        </w:rPr>
        <w:t>.</w:t>
      </w:r>
      <w:bookmarkEnd w:id="5"/>
    </w:p>
    <w:p w14:paraId="0185B9A6" w14:textId="77777777" w:rsidR="00FD09FC" w:rsidRDefault="00FD09FC" w:rsidP="00FD09FC">
      <w:pPr>
        <w:jc w:val="both"/>
      </w:pPr>
    </w:p>
    <w:p w14:paraId="5FD64EA5" w14:textId="7E6C4652" w:rsidR="00306DB0" w:rsidRDefault="00306DB0" w:rsidP="00306DB0">
      <w:pPr>
        <w:jc w:val="both"/>
      </w:pPr>
      <w:r>
        <w:rPr>
          <w:b/>
          <w:bCs/>
          <w:color w:val="0000FF"/>
        </w:rPr>
        <w:t xml:space="preserve">Issue </w:t>
      </w:r>
      <w:r w:rsidRPr="00306DB0">
        <w:rPr>
          <w:b/>
          <w:bCs/>
          <w:color w:val="0000FF"/>
        </w:rPr>
        <w:t>1-3-3: Measurement restriction</w:t>
      </w:r>
      <w:r>
        <w:t xml:space="preserve">: </w:t>
      </w:r>
    </w:p>
    <w:tbl>
      <w:tblPr>
        <w:tblStyle w:val="TableGrid"/>
        <w:tblW w:w="0" w:type="auto"/>
        <w:tblLook w:val="04A0" w:firstRow="1" w:lastRow="0" w:firstColumn="1" w:lastColumn="0" w:noHBand="0" w:noVBand="1"/>
      </w:tblPr>
      <w:tblGrid>
        <w:gridCol w:w="9629"/>
      </w:tblGrid>
      <w:tr w:rsidR="00306DB0" w:rsidRPr="00306DB0" w14:paraId="5DFDAB38" w14:textId="77777777" w:rsidTr="00306DB0">
        <w:tc>
          <w:tcPr>
            <w:tcW w:w="9629" w:type="dxa"/>
            <w:tcBorders>
              <w:top w:val="single" w:sz="4" w:space="0" w:color="auto"/>
              <w:left w:val="single" w:sz="4" w:space="0" w:color="auto"/>
              <w:bottom w:val="single" w:sz="4" w:space="0" w:color="auto"/>
              <w:right w:val="single" w:sz="4" w:space="0" w:color="auto"/>
            </w:tcBorders>
          </w:tcPr>
          <w:p w14:paraId="7D275F0B" w14:textId="77777777" w:rsidR="00306DB0" w:rsidRPr="00306DB0" w:rsidRDefault="00306DB0">
            <w:pPr>
              <w:numPr>
                <w:ilvl w:val="0"/>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color w:val="0070C0"/>
                <w:kern w:val="0"/>
                <w:sz w:val="20"/>
                <w:szCs w:val="20"/>
                <w14:ligatures w14:val="none"/>
              </w:rPr>
              <w:t>Proposals for collision between L1-CLI-RSSI measurement and L1/L3 RRM measurements in FR1</w:t>
            </w:r>
          </w:p>
          <w:p w14:paraId="6A7627EC" w14:textId="77777777" w:rsidR="00306DB0" w:rsidRPr="00306DB0" w:rsidRDefault="00306DB0">
            <w:pPr>
              <w:numPr>
                <w:ilvl w:val="1"/>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color w:val="0070C0"/>
                <w:kern w:val="0"/>
                <w:sz w:val="20"/>
                <w:szCs w:val="20"/>
                <w14:ligatures w14:val="none"/>
              </w:rPr>
              <w:t>Proposal 1a (CATT, ZTE)</w:t>
            </w:r>
          </w:p>
          <w:p w14:paraId="51E67D8C" w14:textId="77777777" w:rsidR="00306DB0" w:rsidRPr="00306DB0" w:rsidRDefault="00306DB0">
            <w:pPr>
              <w:numPr>
                <w:ilvl w:val="2"/>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kern w:val="0"/>
                <w:sz w:val="20"/>
                <w:szCs w:val="20"/>
                <w14:ligatures w14:val="none"/>
              </w:rPr>
              <w:t>Measurement requirements for L1-CLI-RSSI apply as default.</w:t>
            </w:r>
          </w:p>
          <w:p w14:paraId="126B4485" w14:textId="77777777" w:rsidR="00306DB0" w:rsidRPr="00306DB0" w:rsidRDefault="00306DB0">
            <w:pPr>
              <w:numPr>
                <w:ilvl w:val="1"/>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color w:val="0070C0"/>
                <w:kern w:val="0"/>
                <w:sz w:val="20"/>
                <w:szCs w:val="20"/>
                <w14:ligatures w14:val="none"/>
              </w:rPr>
              <w:t>Proposal 1b (Samsung)</w:t>
            </w:r>
          </w:p>
          <w:p w14:paraId="383061EE" w14:textId="77777777" w:rsidR="00306DB0" w:rsidRPr="00306DB0" w:rsidRDefault="00306DB0">
            <w:pPr>
              <w:numPr>
                <w:ilvl w:val="2"/>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kern w:val="0"/>
                <w:sz w:val="20"/>
                <w:szCs w:val="20"/>
                <w14:ligatures w14:val="none"/>
              </w:rPr>
              <w:t>Measurement requirements for L1-CLI-RSSI apply, when SCS of L1-CLI-RSSI measurement and L1/L3 RRM measurements are same.</w:t>
            </w:r>
          </w:p>
          <w:p w14:paraId="3329C978" w14:textId="77777777" w:rsidR="00306DB0" w:rsidRPr="00306DB0" w:rsidRDefault="00306DB0">
            <w:pPr>
              <w:numPr>
                <w:ilvl w:val="1"/>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color w:val="0070C0"/>
                <w:kern w:val="0"/>
                <w:sz w:val="20"/>
                <w:szCs w:val="20"/>
                <w14:ligatures w14:val="none"/>
              </w:rPr>
              <w:t>Proposal 1c (E////)</w:t>
            </w:r>
          </w:p>
          <w:p w14:paraId="6522CA8C" w14:textId="77777777" w:rsidR="00306DB0" w:rsidRPr="00306DB0" w:rsidRDefault="00306DB0">
            <w:pPr>
              <w:numPr>
                <w:ilvl w:val="2"/>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kern w:val="0"/>
                <w:sz w:val="20"/>
                <w:szCs w:val="20"/>
                <w14:ligatures w14:val="none"/>
              </w:rPr>
              <w:t xml:space="preserve">Measurement requirements for L1-CLI-RSSI apply, except when L1-CLI-RSSI measurement resources overlap </w:t>
            </w:r>
            <w:proofErr w:type="gramStart"/>
            <w:r w:rsidRPr="00306DB0">
              <w:rPr>
                <w:rFonts w:eastAsia="Times New Roman" w:cstheme="minorHAnsi"/>
                <w:kern w:val="0"/>
                <w:sz w:val="20"/>
                <w:szCs w:val="20"/>
                <w14:ligatures w14:val="none"/>
              </w:rPr>
              <w:t>MG</w:t>
            </w:r>
            <w:proofErr w:type="gramEnd"/>
          </w:p>
          <w:p w14:paraId="02C1416B" w14:textId="77777777" w:rsidR="00306DB0" w:rsidRPr="00306DB0" w:rsidRDefault="00306DB0">
            <w:pPr>
              <w:numPr>
                <w:ilvl w:val="1"/>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color w:val="0070C0"/>
                <w:kern w:val="0"/>
                <w:sz w:val="20"/>
                <w:szCs w:val="20"/>
                <w14:ligatures w14:val="none"/>
              </w:rPr>
              <w:t>Proposal 1d (HW)</w:t>
            </w:r>
          </w:p>
          <w:p w14:paraId="4AF75035" w14:textId="77777777" w:rsidR="00306DB0" w:rsidRPr="00306DB0" w:rsidRDefault="00306DB0">
            <w:pPr>
              <w:numPr>
                <w:ilvl w:val="2"/>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kern w:val="0"/>
                <w:sz w:val="20"/>
                <w:szCs w:val="20"/>
                <w14:ligatures w14:val="none"/>
              </w:rPr>
              <w:t xml:space="preserve">Measurement requirements for L1-CLI-RSSI apply, except </w:t>
            </w:r>
            <w:proofErr w:type="gramStart"/>
            <w:r w:rsidRPr="00306DB0">
              <w:rPr>
                <w:rFonts w:eastAsia="Times New Roman" w:cstheme="minorHAnsi"/>
                <w:kern w:val="0"/>
                <w:sz w:val="20"/>
                <w:szCs w:val="20"/>
                <w14:ligatures w14:val="none"/>
              </w:rPr>
              <w:t>when</w:t>
            </w:r>
            <w:proofErr w:type="gramEnd"/>
          </w:p>
          <w:p w14:paraId="0CCCCCCA" w14:textId="77777777" w:rsidR="00306DB0" w:rsidRPr="00306DB0" w:rsidRDefault="00306DB0">
            <w:pPr>
              <w:numPr>
                <w:ilvl w:val="3"/>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kern w:val="0"/>
                <w:sz w:val="20"/>
                <w:szCs w:val="20"/>
                <w14:ligatures w14:val="none"/>
              </w:rPr>
              <w:t xml:space="preserve">L1-CLI-RSSI measurement resources overlap </w:t>
            </w:r>
            <w:proofErr w:type="gramStart"/>
            <w:r w:rsidRPr="00306DB0">
              <w:rPr>
                <w:rFonts w:eastAsia="Times New Roman" w:cstheme="minorHAnsi"/>
                <w:kern w:val="0"/>
                <w:sz w:val="20"/>
                <w:szCs w:val="20"/>
                <w14:ligatures w14:val="none"/>
              </w:rPr>
              <w:t>MG</w:t>
            </w:r>
            <w:proofErr w:type="gramEnd"/>
          </w:p>
          <w:p w14:paraId="27D90919" w14:textId="77777777" w:rsidR="00306DB0" w:rsidRPr="00306DB0" w:rsidRDefault="00306DB0">
            <w:pPr>
              <w:numPr>
                <w:ilvl w:val="3"/>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kern w:val="0"/>
                <w:sz w:val="20"/>
                <w:szCs w:val="20"/>
                <w14:ligatures w14:val="none"/>
              </w:rPr>
              <w:t xml:space="preserve">L1-CLI-RSSI measurement resources are configured with a different SCS from the SSB used for L1/L3 </w:t>
            </w:r>
            <w:proofErr w:type="gramStart"/>
            <w:r w:rsidRPr="00306DB0">
              <w:rPr>
                <w:rFonts w:eastAsia="Times New Roman" w:cstheme="minorHAnsi"/>
                <w:kern w:val="0"/>
                <w:sz w:val="20"/>
                <w:szCs w:val="20"/>
                <w14:ligatures w14:val="none"/>
              </w:rPr>
              <w:t>measurement</w:t>
            </w:r>
            <w:proofErr w:type="gramEnd"/>
          </w:p>
          <w:p w14:paraId="4C3EC1E6" w14:textId="77777777" w:rsidR="00306DB0" w:rsidRPr="00306DB0" w:rsidRDefault="00306DB0">
            <w:pPr>
              <w:numPr>
                <w:ilvl w:val="1"/>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color w:val="0070C0"/>
                <w:kern w:val="0"/>
                <w:sz w:val="20"/>
                <w:szCs w:val="20"/>
                <w14:ligatures w14:val="none"/>
              </w:rPr>
              <w:t>Proposal 2 (Nokia)</w:t>
            </w:r>
          </w:p>
          <w:p w14:paraId="1EA168C7" w14:textId="77777777" w:rsidR="00306DB0" w:rsidRPr="00306DB0" w:rsidRDefault="00306DB0">
            <w:pPr>
              <w:numPr>
                <w:ilvl w:val="2"/>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kern w:val="0"/>
                <w:sz w:val="20"/>
                <w:szCs w:val="20"/>
                <w14:ligatures w14:val="none"/>
              </w:rPr>
              <w:t>Measurement requirements for L1-CLI-RSSI do not apply.</w:t>
            </w:r>
          </w:p>
          <w:p w14:paraId="313D5410" w14:textId="77777777" w:rsidR="00306DB0" w:rsidRPr="00306DB0" w:rsidRDefault="00306DB0">
            <w:pPr>
              <w:numPr>
                <w:ilvl w:val="0"/>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color w:val="0070C0"/>
                <w:kern w:val="0"/>
                <w:sz w:val="20"/>
                <w:szCs w:val="20"/>
                <w14:ligatures w14:val="none"/>
              </w:rPr>
              <w:t xml:space="preserve">Recommended WF for collision between L1 CLI measurements and </w:t>
            </w:r>
            <w:r w:rsidRPr="00306DB0">
              <w:rPr>
                <w:rFonts w:eastAsia="Times New Roman" w:cstheme="minorHAnsi"/>
                <w:color w:val="000000"/>
                <w:kern w:val="0"/>
                <w:sz w:val="20"/>
                <w:szCs w:val="20"/>
                <w:highlight w:val="green"/>
                <w14:ligatures w14:val="none"/>
              </w:rPr>
              <w:t>L1/L3 RRM measurements</w:t>
            </w:r>
            <w:r w:rsidRPr="00306DB0">
              <w:rPr>
                <w:rFonts w:eastAsia="Times New Roman" w:cstheme="minorHAnsi"/>
                <w:color w:val="0070C0"/>
                <w:kern w:val="0"/>
                <w:sz w:val="20"/>
                <w:szCs w:val="20"/>
                <w14:ligatures w14:val="none"/>
              </w:rPr>
              <w:t xml:space="preserve"> in FR1</w:t>
            </w:r>
          </w:p>
          <w:p w14:paraId="18CEC561" w14:textId="77777777" w:rsidR="00306DB0" w:rsidRPr="00306DB0" w:rsidRDefault="00306DB0">
            <w:pPr>
              <w:numPr>
                <w:ilvl w:val="1"/>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color w:val="0070C0"/>
                <w:kern w:val="0"/>
                <w:sz w:val="20"/>
                <w:szCs w:val="20"/>
                <w14:ligatures w14:val="none"/>
              </w:rPr>
              <w:lastRenderedPageBreak/>
              <w:t>Discuss the following 2 options on high level:</w:t>
            </w:r>
          </w:p>
          <w:p w14:paraId="4F76CC5D" w14:textId="77777777" w:rsidR="00306DB0" w:rsidRPr="00306DB0" w:rsidRDefault="00306DB0">
            <w:pPr>
              <w:numPr>
                <w:ilvl w:val="2"/>
                <w:numId w:val="11"/>
              </w:numPr>
              <w:spacing w:after="120" w:line="240" w:lineRule="auto"/>
              <w:textAlignment w:val="center"/>
              <w:rPr>
                <w:rFonts w:eastAsia="Times New Roman" w:cstheme="minorHAnsi"/>
                <w:kern w:val="0"/>
                <w:sz w:val="20"/>
                <w:szCs w:val="20"/>
                <w14:ligatures w14:val="none"/>
              </w:rPr>
            </w:pPr>
            <w:r w:rsidRPr="00306DB0">
              <w:rPr>
                <w:rFonts w:eastAsia="Times New Roman" w:cstheme="minorHAnsi"/>
                <w:color w:val="0070C0"/>
                <w:kern w:val="0"/>
                <w:sz w:val="20"/>
                <w:szCs w:val="20"/>
                <w14:ligatures w14:val="none"/>
              </w:rPr>
              <w:t xml:space="preserve">Option 1: Measurement requirements for L1-CLI-RSSI apply as </w:t>
            </w:r>
            <w:proofErr w:type="gramStart"/>
            <w:r w:rsidRPr="00306DB0">
              <w:rPr>
                <w:rFonts w:eastAsia="Times New Roman" w:cstheme="minorHAnsi"/>
                <w:color w:val="0070C0"/>
                <w:kern w:val="0"/>
                <w:sz w:val="20"/>
                <w:szCs w:val="20"/>
                <w14:ligatures w14:val="none"/>
              </w:rPr>
              <w:t>default, and</w:t>
            </w:r>
            <w:proofErr w:type="gramEnd"/>
            <w:r w:rsidRPr="00306DB0">
              <w:rPr>
                <w:rFonts w:eastAsia="Times New Roman" w:cstheme="minorHAnsi"/>
                <w:color w:val="0070C0"/>
                <w:kern w:val="0"/>
                <w:sz w:val="20"/>
                <w:szCs w:val="20"/>
                <w14:ligatures w14:val="none"/>
              </w:rPr>
              <w:t xml:space="preserve"> define exception cases where requirements do not apply.</w:t>
            </w:r>
          </w:p>
          <w:p w14:paraId="4F612CBA" w14:textId="1044FF3A" w:rsidR="00306DB0" w:rsidRPr="00306DB0" w:rsidRDefault="00306DB0">
            <w:pPr>
              <w:numPr>
                <w:ilvl w:val="2"/>
                <w:numId w:val="11"/>
              </w:numPr>
              <w:spacing w:after="120" w:line="240" w:lineRule="auto"/>
              <w:textAlignment w:val="center"/>
              <w:rPr>
                <w:rFonts w:eastAsia="Times New Roman" w:cstheme="minorHAnsi"/>
                <w:color w:val="2E75B5"/>
                <w:kern w:val="0"/>
                <w:sz w:val="20"/>
                <w:szCs w:val="20"/>
                <w14:ligatures w14:val="none"/>
              </w:rPr>
            </w:pPr>
            <w:r w:rsidRPr="00306DB0">
              <w:rPr>
                <w:rFonts w:eastAsia="Times New Roman" w:cstheme="minorHAnsi"/>
                <w:color w:val="2E75B5"/>
                <w:kern w:val="0"/>
                <w:sz w:val="20"/>
                <w:szCs w:val="20"/>
                <w14:ligatures w14:val="none"/>
              </w:rPr>
              <w:t>Option 2: Measurement requirements for L1-CLI-RSSI do not apply.</w:t>
            </w:r>
          </w:p>
        </w:tc>
      </w:tr>
    </w:tbl>
    <w:p w14:paraId="41E5402F" w14:textId="40B6EDF1" w:rsidR="00306DB0" w:rsidRDefault="00306DB0" w:rsidP="00306DB0">
      <w:pPr>
        <w:spacing w:after="180" w:line="252" w:lineRule="auto"/>
        <w:jc w:val="both"/>
        <w:rPr>
          <w:rFonts w:ascii="Times New Roman" w:hAnsi="Times New Roman" w:cs="Times New Roman"/>
          <w:sz w:val="20"/>
          <w:szCs w:val="20"/>
        </w:rPr>
      </w:pPr>
      <w:r>
        <w:lastRenderedPageBreak/>
        <w:t xml:space="preserve">When a </w:t>
      </w:r>
      <w:r w:rsidRPr="00306DB0">
        <w:t>collision between L1-CLI-RSSI measurement and L1/L3 RRM measurements in FR1</w:t>
      </w:r>
      <w:r>
        <w:t xml:space="preserve"> occur, then it should be left to the UE implementation on which measurement to perform. </w:t>
      </w:r>
    </w:p>
    <w:p w14:paraId="12DC3314" w14:textId="7888B0F8" w:rsidR="00306DB0" w:rsidRDefault="00306DB0">
      <w:pPr>
        <w:pStyle w:val="ListParagraph"/>
        <w:numPr>
          <w:ilvl w:val="0"/>
          <w:numId w:val="7"/>
        </w:numPr>
        <w:spacing w:after="180" w:line="252" w:lineRule="auto"/>
        <w:jc w:val="both"/>
        <w:rPr>
          <w:rFonts w:ascii="Times New Roman" w:hAnsi="Times New Roman" w:cs="Times New Roman"/>
          <w:sz w:val="20"/>
          <w:szCs w:val="20"/>
        </w:rPr>
      </w:pPr>
      <w:bookmarkStart w:id="6" w:name="_Ref206070550"/>
      <w:r>
        <w:rPr>
          <w:b/>
          <w:bCs/>
        </w:rPr>
        <w:t xml:space="preserve">When </w:t>
      </w:r>
      <w:r w:rsidRPr="00306DB0">
        <w:rPr>
          <w:b/>
          <w:bCs/>
        </w:rPr>
        <w:t>a collision between L1-CLI-RSSI measurement and L1/L3 RRM measurements in FR1 occur, then it should be left to the UE implementation on which measurement to perform</w:t>
      </w:r>
      <w:r>
        <w:rPr>
          <w:b/>
          <w:bCs/>
        </w:rPr>
        <w:t>.</w:t>
      </w:r>
      <w:bookmarkEnd w:id="6"/>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7" w:name="_Ref92572437"/>
    </w:p>
    <w:p w14:paraId="73CA8954" w14:textId="2D91AD6D" w:rsidR="008450A4" w:rsidRDefault="0026342C" w:rsidP="00D636E8">
      <w:pPr>
        <w:jc w:val="both"/>
        <w:rPr>
          <w:b/>
          <w:bCs/>
        </w:rPr>
      </w:pPr>
      <w:r>
        <w:rPr>
          <w:b/>
          <w:bCs/>
        </w:rPr>
        <w:fldChar w:fldCharType="begin"/>
      </w:r>
      <w:r>
        <w:rPr>
          <w:b/>
          <w:bCs/>
        </w:rPr>
        <w:instrText xml:space="preserve"> REF _Ref206070525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_Ref206070525 \h </w:instrText>
      </w:r>
      <w:r>
        <w:rPr>
          <w:b/>
          <w:bCs/>
        </w:rPr>
      </w:r>
      <w:r>
        <w:rPr>
          <w:b/>
          <w:bCs/>
        </w:rPr>
        <w:fldChar w:fldCharType="separate"/>
      </w:r>
      <w:r w:rsidRPr="007831B8">
        <w:rPr>
          <w:b/>
          <w:bCs/>
        </w:rPr>
        <w:t>On the basic operation for method#1</w:t>
      </w:r>
      <w:r>
        <w:rPr>
          <w:b/>
          <w:bCs/>
        </w:rPr>
        <w:t xml:space="preserve"> and whether </w:t>
      </w:r>
      <w:r w:rsidRPr="00853A7B">
        <w:rPr>
          <w:b/>
          <w:bCs/>
        </w:rPr>
        <w:t xml:space="preserve">that UE cannot receive simultaneous PDSCH reception on two DL </w:t>
      </w:r>
      <w:proofErr w:type="spellStart"/>
      <w:r w:rsidRPr="00853A7B">
        <w:rPr>
          <w:b/>
          <w:bCs/>
        </w:rPr>
        <w:t>subbands</w:t>
      </w:r>
      <w:proofErr w:type="spellEnd"/>
      <w:r>
        <w:rPr>
          <w:b/>
          <w:bCs/>
        </w:rPr>
        <w:t>, RAN4 to wait for RAN1 to reach conclusion</w:t>
      </w:r>
      <w:r>
        <w:rPr>
          <w:rFonts w:cstheme="minorHAnsi"/>
          <w:b/>
          <w:lang w:eastAsia="ko-KR"/>
        </w:rPr>
        <w:t>.</w:t>
      </w:r>
      <w:r>
        <w:rPr>
          <w:b/>
          <w:bCs/>
        </w:rPr>
        <w:fldChar w:fldCharType="end"/>
      </w:r>
    </w:p>
    <w:p w14:paraId="60D72B75" w14:textId="3A2928D0" w:rsidR="0026342C" w:rsidRDefault="0026342C" w:rsidP="00D636E8">
      <w:pPr>
        <w:jc w:val="both"/>
        <w:rPr>
          <w:b/>
          <w:bCs/>
        </w:rPr>
      </w:pPr>
      <w:r>
        <w:rPr>
          <w:b/>
          <w:bCs/>
        </w:rPr>
        <w:fldChar w:fldCharType="begin"/>
      </w:r>
      <w:r>
        <w:rPr>
          <w:b/>
          <w:bCs/>
        </w:rPr>
        <w:instrText xml:space="preserve"> REF _Ref206070539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_Ref206070539 \h </w:instrText>
      </w:r>
      <w:r>
        <w:rPr>
          <w:b/>
          <w:bCs/>
        </w:rPr>
      </w:r>
      <w:r>
        <w:rPr>
          <w:b/>
          <w:bCs/>
        </w:rPr>
        <w:fldChar w:fldCharType="separate"/>
      </w:r>
      <w:r>
        <w:rPr>
          <w:b/>
          <w:bCs/>
        </w:rPr>
        <w:t>A</w:t>
      </w:r>
      <w:r w:rsidRPr="009D3B8E">
        <w:rPr>
          <w:b/>
          <w:bCs/>
        </w:rPr>
        <w:t xml:space="preserve"> UE can be configured to perform L1 UE-to-UE CLI measurements in non-SBFD symbols in SBFD operation</w:t>
      </w:r>
      <w:r>
        <w:rPr>
          <w:rFonts w:cstheme="minorHAnsi"/>
          <w:b/>
          <w:lang w:eastAsia="ko-KR"/>
        </w:rPr>
        <w:t>.</w:t>
      </w:r>
      <w:r>
        <w:rPr>
          <w:b/>
          <w:bCs/>
        </w:rPr>
        <w:fldChar w:fldCharType="end"/>
      </w:r>
    </w:p>
    <w:p w14:paraId="55BAD982" w14:textId="5D8E27E6" w:rsidR="00D500A3" w:rsidRDefault="00D500A3" w:rsidP="00D636E8">
      <w:pPr>
        <w:jc w:val="both"/>
        <w:rPr>
          <w:b/>
          <w:bCs/>
        </w:rPr>
      </w:pPr>
      <w:r>
        <w:rPr>
          <w:b/>
          <w:bCs/>
        </w:rPr>
        <w:fldChar w:fldCharType="begin"/>
      </w:r>
      <w:r>
        <w:rPr>
          <w:b/>
          <w:bCs/>
        </w:rPr>
        <w:instrText xml:space="preserve"> REF _Ref197612263 \r \h </w:instrText>
      </w:r>
      <w:r>
        <w:rPr>
          <w:b/>
          <w:bCs/>
        </w:rPr>
      </w:r>
      <w:r>
        <w:rPr>
          <w:b/>
          <w:bCs/>
        </w:rPr>
        <w:fldChar w:fldCharType="separate"/>
      </w:r>
      <w:r w:rsidR="0026342C">
        <w:rPr>
          <w:b/>
          <w:bCs/>
        </w:rPr>
        <w:t>Proposal 3:</w:t>
      </w:r>
      <w:r>
        <w:rPr>
          <w:b/>
          <w:bCs/>
        </w:rPr>
        <w:fldChar w:fldCharType="end"/>
      </w:r>
      <w:r>
        <w:rPr>
          <w:b/>
          <w:bCs/>
        </w:rPr>
        <w:t xml:space="preserve"> </w:t>
      </w:r>
      <w:r>
        <w:rPr>
          <w:b/>
          <w:bCs/>
        </w:rPr>
        <w:fldChar w:fldCharType="begin"/>
      </w:r>
      <w:r>
        <w:rPr>
          <w:b/>
          <w:bCs/>
        </w:rPr>
        <w:instrText xml:space="preserve"> REF _Ref197612263 \h </w:instrText>
      </w:r>
      <w:r>
        <w:rPr>
          <w:b/>
          <w:bCs/>
        </w:rPr>
      </w:r>
      <w:r>
        <w:rPr>
          <w:b/>
          <w:bCs/>
        </w:rPr>
        <w:fldChar w:fldCharType="separate"/>
      </w:r>
      <w:r w:rsidR="0026342C" w:rsidRPr="00406037">
        <w:rPr>
          <w:b/>
          <w:bCs/>
        </w:rPr>
        <w:t xml:space="preserve">RAN4 </w:t>
      </w:r>
      <w:r w:rsidR="0026342C">
        <w:rPr>
          <w:b/>
          <w:bCs/>
        </w:rPr>
        <w:t xml:space="preserve">RRM </w:t>
      </w:r>
      <w:r w:rsidR="0026342C" w:rsidRPr="00406037">
        <w:rPr>
          <w:b/>
          <w:bCs/>
        </w:rPr>
        <w:t>requirements shall be based on 1 sample</w:t>
      </w:r>
      <w:r w:rsidR="0026342C">
        <w:rPr>
          <w:b/>
          <w:bCs/>
        </w:rPr>
        <w:t xml:space="preserve"> regardless </w:t>
      </w:r>
      <w:r w:rsidR="0026342C" w:rsidRPr="00406037">
        <w:rPr>
          <w:b/>
          <w:bCs/>
        </w:rPr>
        <w:t xml:space="preserve">of the configuration of </w:t>
      </w:r>
      <w:proofErr w:type="spellStart"/>
      <w:r w:rsidR="0026342C" w:rsidRPr="00406037">
        <w:rPr>
          <w:b/>
          <w:bCs/>
          <w:i/>
          <w:iCs/>
        </w:rPr>
        <w:t>timeRestrictionForChannelMeasurement</w:t>
      </w:r>
      <w:proofErr w:type="spellEnd"/>
      <w:r w:rsidR="0026342C">
        <w:rPr>
          <w:b/>
          <w:bCs/>
        </w:rPr>
        <w:t>.</w:t>
      </w:r>
      <w:r>
        <w:rPr>
          <w:b/>
          <w:bCs/>
        </w:rPr>
        <w:fldChar w:fldCharType="end"/>
      </w:r>
    </w:p>
    <w:p w14:paraId="5567D9DB" w14:textId="3BB880A0" w:rsidR="00D500A3" w:rsidRPr="00D500A3" w:rsidRDefault="0026342C" w:rsidP="00D636E8">
      <w:pPr>
        <w:jc w:val="both"/>
        <w:rPr>
          <w:b/>
          <w:bCs/>
        </w:rPr>
      </w:pPr>
      <w:r>
        <w:rPr>
          <w:b/>
          <w:bCs/>
        </w:rPr>
        <w:fldChar w:fldCharType="begin"/>
      </w:r>
      <w:r>
        <w:rPr>
          <w:b/>
          <w:bCs/>
        </w:rPr>
        <w:instrText xml:space="preserve"> REF _Ref206070550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_Ref206070550 \h </w:instrText>
      </w:r>
      <w:r>
        <w:rPr>
          <w:b/>
          <w:bCs/>
        </w:rPr>
      </w:r>
      <w:r>
        <w:rPr>
          <w:b/>
          <w:bCs/>
        </w:rPr>
        <w:fldChar w:fldCharType="separate"/>
      </w:r>
      <w:r>
        <w:rPr>
          <w:b/>
          <w:bCs/>
        </w:rPr>
        <w:t xml:space="preserve">When </w:t>
      </w:r>
      <w:r w:rsidRPr="00306DB0">
        <w:rPr>
          <w:b/>
          <w:bCs/>
        </w:rPr>
        <w:t>a collision between L1-CLI-RSSI measurement and L1/L3 RRM measurements in FR1 occur, then it should be left to the UE implementation on which measurement to perform</w:t>
      </w:r>
      <w:r>
        <w:rPr>
          <w:b/>
          <w:bCs/>
        </w:rPr>
        <w:t>.</w:t>
      </w:r>
      <w:r>
        <w:rPr>
          <w:b/>
          <w:bCs/>
        </w:rPr>
        <w:fldChar w:fldCharType="end"/>
      </w:r>
    </w:p>
    <w:bookmarkEnd w:id="7"/>
    <w:p w14:paraId="6A9FA0B9" w14:textId="465F2BE6" w:rsidR="00E5598D" w:rsidRPr="00EF7BA4" w:rsidRDefault="00D92E2D" w:rsidP="00F82B9F">
      <w:pPr>
        <w:pStyle w:val="Heading1"/>
        <w:numPr>
          <w:ilvl w:val="0"/>
          <w:numId w:val="1"/>
        </w:numPr>
        <w:jc w:val="both"/>
        <w:rPr>
          <w:rFonts w:ascii="Arial" w:hAnsi="Arial" w:cs="Arial"/>
        </w:rPr>
      </w:pPr>
      <w:r w:rsidRPr="00EF7BA4">
        <w:rPr>
          <w:rFonts w:ascii="Arial" w:hAnsi="Arial" w:cs="Arial"/>
        </w:rPr>
        <w:t>References</w:t>
      </w:r>
    </w:p>
    <w:p w14:paraId="466BB436" w14:textId="3ACD8FF2" w:rsidR="00E32789" w:rsidRPr="00EF7BA4" w:rsidRDefault="0012574C" w:rsidP="00463DA3">
      <w:pPr>
        <w:pStyle w:val="ListParagraph"/>
        <w:numPr>
          <w:ilvl w:val="0"/>
          <w:numId w:val="4"/>
        </w:numPr>
        <w:jc w:val="both"/>
        <w:rPr>
          <w:rFonts w:cstheme="minorHAnsi"/>
          <w:color w:val="000000"/>
        </w:rPr>
      </w:pPr>
      <w:bookmarkStart w:id="8" w:name="_Ref115358872"/>
      <w:r w:rsidRPr="00EF7BA4">
        <w:rPr>
          <w:rFonts w:cstheme="minorHAnsi"/>
          <w:color w:val="000000"/>
        </w:rPr>
        <w:t>RP-2</w:t>
      </w:r>
      <w:r w:rsidR="000B66E3" w:rsidRPr="00EF7BA4">
        <w:rPr>
          <w:rFonts w:cstheme="minorHAnsi"/>
          <w:color w:val="000000"/>
        </w:rPr>
        <w:t>41614</w:t>
      </w:r>
      <w:r w:rsidRPr="00EF7BA4">
        <w:rPr>
          <w:rFonts w:cstheme="minorHAnsi"/>
          <w:color w:val="000000"/>
        </w:rPr>
        <w:t>, “</w:t>
      </w:r>
      <w:r w:rsidR="000B66E3" w:rsidRPr="00EF7BA4">
        <w:rPr>
          <w:rFonts w:cstheme="minorHAnsi"/>
          <w:color w:val="000000"/>
        </w:rPr>
        <w:t>Revised WID: Evolution of NR duplex operation: Sub-band full duplex (SBFD)</w:t>
      </w:r>
      <w:r w:rsidRPr="00EF7BA4">
        <w:rPr>
          <w:rFonts w:cstheme="minorHAnsi"/>
          <w:color w:val="000000"/>
        </w:rPr>
        <w:t xml:space="preserve">”, </w:t>
      </w:r>
      <w:r w:rsidR="000B66E3" w:rsidRPr="00EF7BA4">
        <w:rPr>
          <w:rFonts w:cstheme="minorHAnsi"/>
          <w:color w:val="000000"/>
        </w:rPr>
        <w:t>Huawei</w:t>
      </w:r>
      <w:r w:rsidR="005E1298" w:rsidRPr="00EF7BA4">
        <w:rPr>
          <w:rFonts w:cstheme="minorHAnsi"/>
          <w:color w:val="000000"/>
        </w:rPr>
        <w:t xml:space="preserve">, </w:t>
      </w:r>
      <w:r w:rsidR="000B66E3" w:rsidRPr="00EF7BA4">
        <w:rPr>
          <w:rFonts w:cstheme="minorHAnsi"/>
          <w:color w:val="000000"/>
        </w:rPr>
        <w:t>June</w:t>
      </w:r>
      <w:r w:rsidR="005E1298" w:rsidRPr="00EF7BA4">
        <w:rPr>
          <w:rFonts w:cstheme="minorHAnsi"/>
          <w:color w:val="000000"/>
        </w:rPr>
        <w:t xml:space="preserve"> 202</w:t>
      </w:r>
      <w:r w:rsidR="000B66E3" w:rsidRPr="00EF7BA4">
        <w:rPr>
          <w:rFonts w:cstheme="minorHAnsi"/>
          <w:color w:val="000000"/>
        </w:rPr>
        <w:t>4</w:t>
      </w:r>
      <w:r w:rsidRPr="00EF7BA4">
        <w:rPr>
          <w:rFonts w:cstheme="minorHAnsi"/>
          <w:color w:val="000000"/>
        </w:rPr>
        <w:t>.</w:t>
      </w:r>
      <w:bookmarkEnd w:id="8"/>
    </w:p>
    <w:p w14:paraId="2AFD8706" w14:textId="2E67DBFE" w:rsidR="00626D9D" w:rsidRPr="00EF7BA4" w:rsidRDefault="00626D9D" w:rsidP="00463DA3">
      <w:pPr>
        <w:pStyle w:val="ListParagraph"/>
        <w:numPr>
          <w:ilvl w:val="0"/>
          <w:numId w:val="4"/>
        </w:numPr>
        <w:jc w:val="both"/>
        <w:rPr>
          <w:rFonts w:cstheme="minorHAnsi"/>
          <w:color w:val="000000"/>
        </w:rPr>
      </w:pPr>
      <w:bookmarkStart w:id="9" w:name="_Ref178609351"/>
      <w:r w:rsidRPr="00EF7BA4">
        <w:rPr>
          <w:rFonts w:cstheme="minorHAnsi"/>
          <w:color w:val="000000"/>
        </w:rPr>
        <w:t>R4-</w:t>
      </w:r>
      <w:r w:rsidR="00EF7BA4" w:rsidRPr="00EF7BA4">
        <w:rPr>
          <w:rFonts w:cstheme="minorHAnsi"/>
          <w:color w:val="000000"/>
        </w:rPr>
        <w:t xml:space="preserve">2508274, “WF on RRM requirements for </w:t>
      </w:r>
      <w:proofErr w:type="spellStart"/>
      <w:r w:rsidR="00EF7BA4" w:rsidRPr="00EF7BA4">
        <w:rPr>
          <w:rFonts w:cstheme="minorHAnsi"/>
          <w:color w:val="000000"/>
        </w:rPr>
        <w:t>NR_duplex_evo</w:t>
      </w:r>
      <w:proofErr w:type="spellEnd"/>
      <w:r w:rsidR="00EF7BA4" w:rsidRPr="00EF7BA4">
        <w:rPr>
          <w:rFonts w:cstheme="minorHAnsi"/>
          <w:color w:val="000000"/>
        </w:rPr>
        <w:t xml:space="preserve">”, Huawei, </w:t>
      </w:r>
      <w:proofErr w:type="spellStart"/>
      <w:r w:rsidR="00EF7BA4" w:rsidRPr="00EF7BA4">
        <w:rPr>
          <w:rFonts w:cstheme="minorHAnsi"/>
          <w:color w:val="000000"/>
        </w:rPr>
        <w:t>HiSilicon</w:t>
      </w:r>
      <w:proofErr w:type="spellEnd"/>
      <w:r w:rsidR="00EF7BA4" w:rsidRPr="00EF7BA4">
        <w:rPr>
          <w:rFonts w:cstheme="minorHAnsi"/>
          <w:color w:val="000000"/>
        </w:rPr>
        <w:t>, Malta, May 2025</w:t>
      </w:r>
      <w:r w:rsidRPr="00EF7BA4">
        <w:rPr>
          <w:rFonts w:cstheme="minorHAnsi"/>
          <w:color w:val="000000"/>
        </w:rPr>
        <w:t>.</w:t>
      </w:r>
      <w:bookmarkEnd w:id="9"/>
    </w:p>
    <w:p w14:paraId="2B3EDC9F" w14:textId="525290BB" w:rsidR="001C5E65" w:rsidRPr="00EF7BA4" w:rsidRDefault="001C5E65" w:rsidP="001C5E65">
      <w:pPr>
        <w:pStyle w:val="ListParagraph"/>
        <w:numPr>
          <w:ilvl w:val="0"/>
          <w:numId w:val="4"/>
        </w:numPr>
        <w:spacing w:line="256" w:lineRule="auto"/>
        <w:jc w:val="both"/>
        <w:rPr>
          <w:rFonts w:cstheme="minorHAnsi"/>
          <w:color w:val="000000"/>
        </w:rPr>
      </w:pPr>
      <w:bookmarkStart w:id="10" w:name="_Ref194067034"/>
      <w:r w:rsidRPr="00EF7BA4">
        <w:rPr>
          <w:rFonts w:cstheme="minorHAnsi"/>
          <w:color w:val="000000"/>
        </w:rPr>
        <w:t>R4-</w:t>
      </w:r>
      <w:r w:rsidR="00EF7BA4" w:rsidRPr="00EF7BA4">
        <w:rPr>
          <w:rFonts w:cstheme="minorHAnsi"/>
          <w:color w:val="000000"/>
        </w:rPr>
        <w:t xml:space="preserve">2505568, “Topic summary for [115][219] </w:t>
      </w:r>
      <w:proofErr w:type="spellStart"/>
      <w:r w:rsidR="00EF7BA4" w:rsidRPr="00EF7BA4">
        <w:rPr>
          <w:rFonts w:cstheme="minorHAnsi"/>
          <w:color w:val="000000"/>
        </w:rPr>
        <w:t>NR_duplex_evo</w:t>
      </w:r>
      <w:proofErr w:type="spellEnd"/>
      <w:r w:rsidR="00EF7BA4" w:rsidRPr="00EF7BA4">
        <w:rPr>
          <w:rFonts w:cstheme="minorHAnsi"/>
          <w:color w:val="000000"/>
        </w:rPr>
        <w:t xml:space="preserve">”, Huawei, </w:t>
      </w:r>
      <w:proofErr w:type="spellStart"/>
      <w:r w:rsidR="00EF7BA4" w:rsidRPr="00EF7BA4">
        <w:rPr>
          <w:rFonts w:cstheme="minorHAnsi"/>
          <w:color w:val="000000"/>
        </w:rPr>
        <w:t>HiSilicon</w:t>
      </w:r>
      <w:proofErr w:type="spellEnd"/>
      <w:r w:rsidR="00EF7BA4" w:rsidRPr="00EF7BA4">
        <w:rPr>
          <w:rFonts w:cstheme="minorHAnsi"/>
          <w:color w:val="000000"/>
        </w:rPr>
        <w:t>, Malta, May 2025</w:t>
      </w:r>
      <w:r w:rsidRPr="00EF7BA4">
        <w:rPr>
          <w:rFonts w:cstheme="minorHAnsi"/>
          <w:color w:val="000000"/>
        </w:rPr>
        <w:t>.</w:t>
      </w:r>
      <w:bookmarkEnd w:id="10"/>
    </w:p>
    <w:sectPr w:rsidR="001C5E65" w:rsidRPr="00EF7BA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6BBAD" w14:textId="77777777" w:rsidR="003E6220" w:rsidRDefault="003E6220">
      <w:r>
        <w:separator/>
      </w:r>
    </w:p>
  </w:endnote>
  <w:endnote w:type="continuationSeparator" w:id="0">
    <w:p w14:paraId="6C6616FD" w14:textId="77777777" w:rsidR="003E6220" w:rsidRDefault="003E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7254B" w14:textId="77777777" w:rsidR="003E6220" w:rsidRDefault="003E6220">
      <w:r>
        <w:separator/>
      </w:r>
    </w:p>
  </w:footnote>
  <w:footnote w:type="continuationSeparator" w:id="0">
    <w:p w14:paraId="077B7F67" w14:textId="77777777" w:rsidR="003E6220" w:rsidRDefault="003E6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4F"/>
    <w:multiLevelType w:val="multilevel"/>
    <w:tmpl w:val="3D569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7A204F"/>
    <w:multiLevelType w:val="hybridMultilevel"/>
    <w:tmpl w:val="26CCE1A4"/>
    <w:lvl w:ilvl="0" w:tplc="FA3202F2">
      <w:start w:val="1"/>
      <w:numFmt w:val="decimal"/>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89655B9"/>
    <w:multiLevelType w:val="multilevel"/>
    <w:tmpl w:val="ACB2D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760295992">
    <w:abstractNumId w:val="9"/>
  </w:num>
  <w:num w:numId="2" w16cid:durableId="40713704">
    <w:abstractNumId w:val="5"/>
  </w:num>
  <w:num w:numId="3" w16cid:durableId="1298612323">
    <w:abstractNumId w:val="6"/>
  </w:num>
  <w:num w:numId="4" w16cid:durableId="601304798">
    <w:abstractNumId w:val="8"/>
  </w:num>
  <w:num w:numId="5" w16cid:durableId="944994038">
    <w:abstractNumId w:val="1"/>
  </w:num>
  <w:num w:numId="6" w16cid:durableId="1337665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9967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3347873">
    <w:abstractNumId w:val="7"/>
  </w:num>
  <w:num w:numId="9" w16cid:durableId="272857703">
    <w:abstractNumId w:val="4"/>
  </w:num>
  <w:num w:numId="10" w16cid:durableId="103886071">
    <w:abstractNumId w:val="3"/>
  </w:num>
  <w:num w:numId="11" w16cid:durableId="206930338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CE9"/>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A5"/>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A4C"/>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9FF"/>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4EE"/>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5A7"/>
    <w:rsid w:val="000E5BD3"/>
    <w:rsid w:val="000E639B"/>
    <w:rsid w:val="000E65C3"/>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016"/>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8CA"/>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65"/>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08"/>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4D9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4B7"/>
    <w:rsid w:val="002425FE"/>
    <w:rsid w:val="0024278A"/>
    <w:rsid w:val="00242835"/>
    <w:rsid w:val="0024287E"/>
    <w:rsid w:val="002428A3"/>
    <w:rsid w:val="00242C31"/>
    <w:rsid w:val="00242DD3"/>
    <w:rsid w:val="0024336B"/>
    <w:rsid w:val="00243A9F"/>
    <w:rsid w:val="00243CEF"/>
    <w:rsid w:val="00243FF0"/>
    <w:rsid w:val="0024471D"/>
    <w:rsid w:val="0024473E"/>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42C"/>
    <w:rsid w:val="0026359C"/>
    <w:rsid w:val="0026381F"/>
    <w:rsid w:val="00263BE4"/>
    <w:rsid w:val="00263C2F"/>
    <w:rsid w:val="00264127"/>
    <w:rsid w:val="00264548"/>
    <w:rsid w:val="002648DD"/>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67C0F"/>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D5C"/>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621"/>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E7F34"/>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6DB0"/>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8BC"/>
    <w:rsid w:val="00324C56"/>
    <w:rsid w:val="003250C8"/>
    <w:rsid w:val="003258BB"/>
    <w:rsid w:val="00325C58"/>
    <w:rsid w:val="00326CC9"/>
    <w:rsid w:val="00326D39"/>
    <w:rsid w:val="003273C6"/>
    <w:rsid w:val="00327A57"/>
    <w:rsid w:val="00327A6E"/>
    <w:rsid w:val="003300BD"/>
    <w:rsid w:val="0033071A"/>
    <w:rsid w:val="00330797"/>
    <w:rsid w:val="003309F4"/>
    <w:rsid w:val="003310E0"/>
    <w:rsid w:val="0033149D"/>
    <w:rsid w:val="00331903"/>
    <w:rsid w:val="00331A50"/>
    <w:rsid w:val="00331C6A"/>
    <w:rsid w:val="00332709"/>
    <w:rsid w:val="00332D3C"/>
    <w:rsid w:val="00333319"/>
    <w:rsid w:val="003335AF"/>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386"/>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3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1F3"/>
    <w:rsid w:val="003C0229"/>
    <w:rsid w:val="003C02AC"/>
    <w:rsid w:val="003C0622"/>
    <w:rsid w:val="003C0D83"/>
    <w:rsid w:val="003C0FFF"/>
    <w:rsid w:val="003C1127"/>
    <w:rsid w:val="003C1406"/>
    <w:rsid w:val="003C14D1"/>
    <w:rsid w:val="003C1699"/>
    <w:rsid w:val="003C2408"/>
    <w:rsid w:val="003C270E"/>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D31"/>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12B"/>
    <w:rsid w:val="003E6220"/>
    <w:rsid w:val="003E6445"/>
    <w:rsid w:val="003E64A3"/>
    <w:rsid w:val="003E6FF8"/>
    <w:rsid w:val="003E7064"/>
    <w:rsid w:val="003E7490"/>
    <w:rsid w:val="003E758E"/>
    <w:rsid w:val="003E7722"/>
    <w:rsid w:val="003E7CA4"/>
    <w:rsid w:val="003F032D"/>
    <w:rsid w:val="003F0C92"/>
    <w:rsid w:val="003F0CD8"/>
    <w:rsid w:val="003F0EC4"/>
    <w:rsid w:val="003F1086"/>
    <w:rsid w:val="003F1212"/>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037"/>
    <w:rsid w:val="00406A6B"/>
    <w:rsid w:val="004072F2"/>
    <w:rsid w:val="00407323"/>
    <w:rsid w:val="0040762A"/>
    <w:rsid w:val="00407CC5"/>
    <w:rsid w:val="00407D98"/>
    <w:rsid w:val="0041011D"/>
    <w:rsid w:val="00410EAF"/>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9"/>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2C6F"/>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5B34"/>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928"/>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2E59"/>
    <w:rsid w:val="0052312D"/>
    <w:rsid w:val="005237A4"/>
    <w:rsid w:val="00523F0C"/>
    <w:rsid w:val="0052444D"/>
    <w:rsid w:val="00524AC6"/>
    <w:rsid w:val="00524D70"/>
    <w:rsid w:val="00524DC5"/>
    <w:rsid w:val="00524F72"/>
    <w:rsid w:val="00525454"/>
    <w:rsid w:val="005257CD"/>
    <w:rsid w:val="0052607B"/>
    <w:rsid w:val="005268BD"/>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BB6"/>
    <w:rsid w:val="00550D9E"/>
    <w:rsid w:val="00550DB6"/>
    <w:rsid w:val="0055104C"/>
    <w:rsid w:val="00551213"/>
    <w:rsid w:val="0055139A"/>
    <w:rsid w:val="005521E6"/>
    <w:rsid w:val="005529C4"/>
    <w:rsid w:val="00552DB8"/>
    <w:rsid w:val="0055344B"/>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1D9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19D"/>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75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01E"/>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1B4"/>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93"/>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7E7"/>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806"/>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5D6"/>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9B0"/>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9E6"/>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1B0"/>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B"/>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1B8"/>
    <w:rsid w:val="00783A1E"/>
    <w:rsid w:val="00783D86"/>
    <w:rsid w:val="007843C1"/>
    <w:rsid w:val="0078457B"/>
    <w:rsid w:val="00784F7A"/>
    <w:rsid w:val="0078554A"/>
    <w:rsid w:val="00785A79"/>
    <w:rsid w:val="00785C3C"/>
    <w:rsid w:val="00785EBB"/>
    <w:rsid w:val="00785F46"/>
    <w:rsid w:val="00786364"/>
    <w:rsid w:val="0078651B"/>
    <w:rsid w:val="00786788"/>
    <w:rsid w:val="00786D15"/>
    <w:rsid w:val="00786D21"/>
    <w:rsid w:val="00787051"/>
    <w:rsid w:val="007871AF"/>
    <w:rsid w:val="007875A3"/>
    <w:rsid w:val="00787644"/>
    <w:rsid w:val="007876E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DAA"/>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CF3"/>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201"/>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730"/>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57"/>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0A4"/>
    <w:rsid w:val="0084546F"/>
    <w:rsid w:val="00845BD9"/>
    <w:rsid w:val="00845E2B"/>
    <w:rsid w:val="00845F05"/>
    <w:rsid w:val="008463A6"/>
    <w:rsid w:val="008463BD"/>
    <w:rsid w:val="00846EC1"/>
    <w:rsid w:val="00847204"/>
    <w:rsid w:val="00847C25"/>
    <w:rsid w:val="00847EE6"/>
    <w:rsid w:val="008507D4"/>
    <w:rsid w:val="0085128D"/>
    <w:rsid w:val="008518D3"/>
    <w:rsid w:val="00851AB3"/>
    <w:rsid w:val="00851AC9"/>
    <w:rsid w:val="00851D22"/>
    <w:rsid w:val="00852137"/>
    <w:rsid w:val="0085264B"/>
    <w:rsid w:val="008528FA"/>
    <w:rsid w:val="00852C83"/>
    <w:rsid w:val="008534AF"/>
    <w:rsid w:val="00853A3E"/>
    <w:rsid w:val="00853A7B"/>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5BE"/>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8B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403"/>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2A0"/>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B8E"/>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E64"/>
    <w:rsid w:val="00A00F75"/>
    <w:rsid w:val="00A015A8"/>
    <w:rsid w:val="00A01F46"/>
    <w:rsid w:val="00A02274"/>
    <w:rsid w:val="00A023C2"/>
    <w:rsid w:val="00A02837"/>
    <w:rsid w:val="00A02852"/>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601"/>
    <w:rsid w:val="00A25A46"/>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864"/>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4FA4"/>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754"/>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89A"/>
    <w:rsid w:val="00A92FB2"/>
    <w:rsid w:val="00A934A3"/>
    <w:rsid w:val="00A938E6"/>
    <w:rsid w:val="00A93B69"/>
    <w:rsid w:val="00A93FE5"/>
    <w:rsid w:val="00A943B4"/>
    <w:rsid w:val="00A9520A"/>
    <w:rsid w:val="00A9537B"/>
    <w:rsid w:val="00A9542F"/>
    <w:rsid w:val="00A95B0A"/>
    <w:rsid w:val="00A95DE6"/>
    <w:rsid w:val="00A96205"/>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C22"/>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71F"/>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13E"/>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00A"/>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079"/>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CE2"/>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288"/>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495"/>
    <w:rsid w:val="00C15741"/>
    <w:rsid w:val="00C15818"/>
    <w:rsid w:val="00C158D0"/>
    <w:rsid w:val="00C16208"/>
    <w:rsid w:val="00C1697B"/>
    <w:rsid w:val="00C16F8E"/>
    <w:rsid w:val="00C1769B"/>
    <w:rsid w:val="00C17D39"/>
    <w:rsid w:val="00C17E08"/>
    <w:rsid w:val="00C204E2"/>
    <w:rsid w:val="00C206A9"/>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5F2"/>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47EE5"/>
    <w:rsid w:val="00C500FF"/>
    <w:rsid w:val="00C50335"/>
    <w:rsid w:val="00C5092C"/>
    <w:rsid w:val="00C50A24"/>
    <w:rsid w:val="00C50B1E"/>
    <w:rsid w:val="00C50B9E"/>
    <w:rsid w:val="00C5122E"/>
    <w:rsid w:val="00C515E1"/>
    <w:rsid w:val="00C51A13"/>
    <w:rsid w:val="00C51CB1"/>
    <w:rsid w:val="00C51F3B"/>
    <w:rsid w:val="00C52652"/>
    <w:rsid w:val="00C527DC"/>
    <w:rsid w:val="00C52864"/>
    <w:rsid w:val="00C52AC7"/>
    <w:rsid w:val="00C53097"/>
    <w:rsid w:val="00C54095"/>
    <w:rsid w:val="00C54862"/>
    <w:rsid w:val="00C55000"/>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B9C"/>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76B"/>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968"/>
    <w:rsid w:val="00D36AFB"/>
    <w:rsid w:val="00D36EFD"/>
    <w:rsid w:val="00D37236"/>
    <w:rsid w:val="00D3759B"/>
    <w:rsid w:val="00D375CE"/>
    <w:rsid w:val="00D376B0"/>
    <w:rsid w:val="00D37828"/>
    <w:rsid w:val="00D379F2"/>
    <w:rsid w:val="00D37B4F"/>
    <w:rsid w:val="00D37BF4"/>
    <w:rsid w:val="00D4051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0A3"/>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3D5"/>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28E3"/>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0CA"/>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C32"/>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036"/>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27"/>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78"/>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04E"/>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BA4"/>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428"/>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53"/>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74E"/>
    <w:rsid w:val="00FC2CCC"/>
    <w:rsid w:val="00FC2EC7"/>
    <w:rsid w:val="00FC315E"/>
    <w:rsid w:val="00FC347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9FC"/>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4A6"/>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BA4"/>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EF7B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7BA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kern w:val="2"/>
      <w:sz w:val="32"/>
      <w:lang w:val="en-GB"/>
      <w14:ligatures w14:val="standardContextual"/>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kern w:val="2"/>
      <w:sz w:val="32"/>
      <w:szCs w:val="3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204399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976435">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76370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038500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59498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6834742">
      <w:bodyDiv w:val="1"/>
      <w:marLeft w:val="0"/>
      <w:marRight w:val="0"/>
      <w:marTop w:val="0"/>
      <w:marBottom w:val="0"/>
      <w:divBdr>
        <w:top w:val="none" w:sz="0" w:space="0" w:color="auto"/>
        <w:left w:val="none" w:sz="0" w:space="0" w:color="auto"/>
        <w:bottom w:val="none" w:sz="0" w:space="0" w:color="auto"/>
        <w:right w:val="none" w:sz="0" w:space="0" w:color="auto"/>
      </w:divBdr>
    </w:div>
    <w:div w:id="297298781">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722357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8360418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536796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670723">
      <w:bodyDiv w:val="1"/>
      <w:marLeft w:val="0"/>
      <w:marRight w:val="0"/>
      <w:marTop w:val="0"/>
      <w:marBottom w:val="0"/>
      <w:divBdr>
        <w:top w:val="none" w:sz="0" w:space="0" w:color="auto"/>
        <w:left w:val="none" w:sz="0" w:space="0" w:color="auto"/>
        <w:bottom w:val="none" w:sz="0" w:space="0" w:color="auto"/>
        <w:right w:val="none" w:sz="0" w:space="0" w:color="auto"/>
      </w:divBdr>
    </w:div>
    <w:div w:id="457071579">
      <w:bodyDiv w:val="1"/>
      <w:marLeft w:val="0"/>
      <w:marRight w:val="0"/>
      <w:marTop w:val="0"/>
      <w:marBottom w:val="0"/>
      <w:divBdr>
        <w:top w:val="none" w:sz="0" w:space="0" w:color="auto"/>
        <w:left w:val="none" w:sz="0" w:space="0" w:color="auto"/>
        <w:bottom w:val="none" w:sz="0" w:space="0" w:color="auto"/>
        <w:right w:val="none" w:sz="0" w:space="0" w:color="auto"/>
      </w:divBdr>
    </w:div>
    <w:div w:id="46231393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992190">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4727489">
      <w:bodyDiv w:val="1"/>
      <w:marLeft w:val="0"/>
      <w:marRight w:val="0"/>
      <w:marTop w:val="0"/>
      <w:marBottom w:val="0"/>
      <w:divBdr>
        <w:top w:val="none" w:sz="0" w:space="0" w:color="auto"/>
        <w:left w:val="none" w:sz="0" w:space="0" w:color="auto"/>
        <w:bottom w:val="none" w:sz="0" w:space="0" w:color="auto"/>
        <w:right w:val="none" w:sz="0" w:space="0" w:color="auto"/>
      </w:divBdr>
    </w:div>
    <w:div w:id="569270439">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726914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091188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2693840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07224582">
      <w:bodyDiv w:val="1"/>
      <w:marLeft w:val="0"/>
      <w:marRight w:val="0"/>
      <w:marTop w:val="0"/>
      <w:marBottom w:val="0"/>
      <w:divBdr>
        <w:top w:val="none" w:sz="0" w:space="0" w:color="auto"/>
        <w:left w:val="none" w:sz="0" w:space="0" w:color="auto"/>
        <w:bottom w:val="none" w:sz="0" w:space="0" w:color="auto"/>
        <w:right w:val="none" w:sz="0" w:space="0" w:color="auto"/>
      </w:divBdr>
    </w:div>
    <w:div w:id="70991680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4356061">
      <w:bodyDiv w:val="1"/>
      <w:marLeft w:val="0"/>
      <w:marRight w:val="0"/>
      <w:marTop w:val="0"/>
      <w:marBottom w:val="0"/>
      <w:divBdr>
        <w:top w:val="none" w:sz="0" w:space="0" w:color="auto"/>
        <w:left w:val="none" w:sz="0" w:space="0" w:color="auto"/>
        <w:bottom w:val="none" w:sz="0" w:space="0" w:color="auto"/>
        <w:right w:val="none" w:sz="0" w:space="0" w:color="auto"/>
      </w:divBdr>
    </w:div>
    <w:div w:id="736586686">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83102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614407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1211701">
      <w:bodyDiv w:val="1"/>
      <w:marLeft w:val="0"/>
      <w:marRight w:val="0"/>
      <w:marTop w:val="0"/>
      <w:marBottom w:val="0"/>
      <w:divBdr>
        <w:top w:val="none" w:sz="0" w:space="0" w:color="auto"/>
        <w:left w:val="none" w:sz="0" w:space="0" w:color="auto"/>
        <w:bottom w:val="none" w:sz="0" w:space="0" w:color="auto"/>
        <w:right w:val="none" w:sz="0" w:space="0" w:color="auto"/>
      </w:divBdr>
    </w:div>
    <w:div w:id="82228334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3522633">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000162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517568">
      <w:bodyDiv w:val="1"/>
      <w:marLeft w:val="0"/>
      <w:marRight w:val="0"/>
      <w:marTop w:val="0"/>
      <w:marBottom w:val="0"/>
      <w:divBdr>
        <w:top w:val="none" w:sz="0" w:space="0" w:color="auto"/>
        <w:left w:val="none" w:sz="0" w:space="0" w:color="auto"/>
        <w:bottom w:val="none" w:sz="0" w:space="0" w:color="auto"/>
        <w:right w:val="none" w:sz="0" w:space="0" w:color="auto"/>
      </w:divBdr>
    </w:div>
    <w:div w:id="1032460482">
      <w:bodyDiv w:val="1"/>
      <w:marLeft w:val="0"/>
      <w:marRight w:val="0"/>
      <w:marTop w:val="0"/>
      <w:marBottom w:val="0"/>
      <w:divBdr>
        <w:top w:val="none" w:sz="0" w:space="0" w:color="auto"/>
        <w:left w:val="none" w:sz="0" w:space="0" w:color="auto"/>
        <w:bottom w:val="none" w:sz="0" w:space="0" w:color="auto"/>
        <w:right w:val="none" w:sz="0" w:space="0" w:color="auto"/>
      </w:divBdr>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334880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2456062">
      <w:bodyDiv w:val="1"/>
      <w:marLeft w:val="0"/>
      <w:marRight w:val="0"/>
      <w:marTop w:val="0"/>
      <w:marBottom w:val="0"/>
      <w:divBdr>
        <w:top w:val="none" w:sz="0" w:space="0" w:color="auto"/>
        <w:left w:val="none" w:sz="0" w:space="0" w:color="auto"/>
        <w:bottom w:val="none" w:sz="0" w:space="0" w:color="auto"/>
        <w:right w:val="none" w:sz="0" w:space="0" w:color="auto"/>
      </w:divBdr>
    </w:div>
    <w:div w:id="1176118186">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0754642">
      <w:bodyDiv w:val="1"/>
      <w:marLeft w:val="0"/>
      <w:marRight w:val="0"/>
      <w:marTop w:val="0"/>
      <w:marBottom w:val="0"/>
      <w:divBdr>
        <w:top w:val="none" w:sz="0" w:space="0" w:color="auto"/>
        <w:left w:val="none" w:sz="0" w:space="0" w:color="auto"/>
        <w:bottom w:val="none" w:sz="0" w:space="0" w:color="auto"/>
        <w:right w:val="none" w:sz="0" w:space="0" w:color="auto"/>
      </w:divBdr>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620902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2250">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78389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1410928">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380268">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9489555">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407103">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51643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973473">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51522420">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6998274">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16150076">
      <w:bodyDiv w:val="1"/>
      <w:marLeft w:val="0"/>
      <w:marRight w:val="0"/>
      <w:marTop w:val="0"/>
      <w:marBottom w:val="0"/>
      <w:divBdr>
        <w:top w:val="none" w:sz="0" w:space="0" w:color="auto"/>
        <w:left w:val="none" w:sz="0" w:space="0" w:color="auto"/>
        <w:bottom w:val="none" w:sz="0" w:space="0" w:color="auto"/>
        <w:right w:val="none" w:sz="0" w:space="0" w:color="auto"/>
      </w:divBdr>
    </w:div>
    <w:div w:id="1722289357">
      <w:bodyDiv w:val="1"/>
      <w:marLeft w:val="0"/>
      <w:marRight w:val="0"/>
      <w:marTop w:val="0"/>
      <w:marBottom w:val="0"/>
      <w:divBdr>
        <w:top w:val="none" w:sz="0" w:space="0" w:color="auto"/>
        <w:left w:val="none" w:sz="0" w:space="0" w:color="auto"/>
        <w:bottom w:val="none" w:sz="0" w:space="0" w:color="auto"/>
        <w:right w:val="none" w:sz="0" w:space="0" w:color="auto"/>
      </w:divBdr>
    </w:div>
    <w:div w:id="1729261875">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0179158">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2794131">
      <w:bodyDiv w:val="1"/>
      <w:marLeft w:val="0"/>
      <w:marRight w:val="0"/>
      <w:marTop w:val="0"/>
      <w:marBottom w:val="0"/>
      <w:divBdr>
        <w:top w:val="none" w:sz="0" w:space="0" w:color="auto"/>
        <w:left w:val="none" w:sz="0" w:space="0" w:color="auto"/>
        <w:bottom w:val="none" w:sz="0" w:space="0" w:color="auto"/>
        <w:right w:val="none" w:sz="0" w:space="0" w:color="auto"/>
      </w:divBdr>
    </w:div>
    <w:div w:id="1813130861">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65677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2137926">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39756494">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789372">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05743345">
      <w:bodyDiv w:val="1"/>
      <w:marLeft w:val="0"/>
      <w:marRight w:val="0"/>
      <w:marTop w:val="0"/>
      <w:marBottom w:val="0"/>
      <w:divBdr>
        <w:top w:val="none" w:sz="0" w:space="0" w:color="auto"/>
        <w:left w:val="none" w:sz="0" w:space="0" w:color="auto"/>
        <w:bottom w:val="none" w:sz="0" w:space="0" w:color="auto"/>
        <w:right w:val="none" w:sz="0" w:space="0" w:color="auto"/>
      </w:divBdr>
    </w:div>
    <w:div w:id="2014260217">
      <w:bodyDiv w:val="1"/>
      <w:marLeft w:val="0"/>
      <w:marRight w:val="0"/>
      <w:marTop w:val="0"/>
      <w:marBottom w:val="0"/>
      <w:divBdr>
        <w:top w:val="none" w:sz="0" w:space="0" w:color="auto"/>
        <w:left w:val="none" w:sz="0" w:space="0" w:color="auto"/>
        <w:bottom w:val="none" w:sz="0" w:space="0" w:color="auto"/>
        <w:right w:val="none" w:sz="0" w:space="0" w:color="auto"/>
      </w:divBdr>
    </w:div>
    <w:div w:id="201765835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820068">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206796">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359990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8253311">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MTK_India</cp:lastModifiedBy>
  <cp:revision>2</cp:revision>
  <dcterms:created xsi:type="dcterms:W3CDTF">2025-08-15T14:07:00Z</dcterms:created>
  <dcterms:modified xsi:type="dcterms:W3CDTF">2025-08-15T14:07:00Z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